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8C" w:rsidRPr="00393A8C" w:rsidRDefault="00393A8C" w:rsidP="00393A8C">
      <w:pPr>
        <w:jc w:val="both"/>
        <w:rPr>
          <w:rFonts w:ascii="Bookman Old Style" w:hAnsi="Bookman Old Style"/>
        </w:rPr>
      </w:pPr>
      <w:bookmarkStart w:id="0" w:name="_GoBack"/>
      <w:r w:rsidRPr="00393A8C">
        <w:rPr>
          <w:rFonts w:ascii="Bookman Old Style" w:hAnsi="Bookman Old Style"/>
        </w:rPr>
        <w:t>MINISTERIO DE ECONOMÍA SECRETARÍA DE AGRICULTURA, GANADERÍA Y PESCA</w:t>
      </w:r>
    </w:p>
    <w:p w:rsidR="00393A8C" w:rsidRPr="00393A8C" w:rsidRDefault="00393A8C" w:rsidP="00393A8C">
      <w:pPr>
        <w:jc w:val="both"/>
        <w:rPr>
          <w:rFonts w:ascii="Bookman Old Style" w:hAnsi="Bookman Old Style"/>
        </w:rPr>
      </w:pPr>
      <w:r w:rsidRPr="00393A8C">
        <w:rPr>
          <w:rFonts w:ascii="Bookman Old Style" w:hAnsi="Bookman Old Style"/>
        </w:rPr>
        <w:t>Resolución 174/2022</w:t>
      </w:r>
    </w:p>
    <w:p w:rsidR="00393A8C" w:rsidRPr="00393A8C" w:rsidRDefault="00393A8C" w:rsidP="00393A8C">
      <w:pPr>
        <w:jc w:val="both"/>
        <w:rPr>
          <w:rFonts w:ascii="Bookman Old Style" w:hAnsi="Bookman Old Style"/>
        </w:rPr>
      </w:pPr>
      <w:r w:rsidRPr="00393A8C">
        <w:rPr>
          <w:rFonts w:ascii="Bookman Old Style" w:hAnsi="Bookman Old Style"/>
        </w:rPr>
        <w:t>RESOL-2022-174-APN-SAGYP#MEC</w:t>
      </w:r>
    </w:p>
    <w:p w:rsidR="00393A8C" w:rsidRPr="00393A8C" w:rsidRDefault="00393A8C" w:rsidP="00393A8C">
      <w:pPr>
        <w:jc w:val="both"/>
        <w:rPr>
          <w:rFonts w:ascii="Bookman Old Style" w:hAnsi="Bookman Old Style"/>
        </w:rPr>
      </w:pPr>
      <w:r w:rsidRPr="00393A8C">
        <w:rPr>
          <w:rFonts w:ascii="Bookman Old Style" w:hAnsi="Bookman Old Style"/>
        </w:rPr>
        <w:t>Ciudad de Buenos Aires, 05/12/2022</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 xml:space="preserve">VISTO el Expediente N° EX-2022-129815314- -APN-DGD#MAGYP del Registro de la SECRETARÍA DE AGRICULTURA, GANADERÍA Y PESCA del MINISTERIO DE ECONOMÍA, las Leyes N° 21.453 y su similar aclaratoria N° 26.351; los Decretos </w:t>
      </w:r>
      <w:proofErr w:type="spellStart"/>
      <w:r w:rsidRPr="00393A8C">
        <w:rPr>
          <w:rFonts w:ascii="Bookman Old Style" w:hAnsi="Bookman Old Style"/>
        </w:rPr>
        <w:t>Nros</w:t>
      </w:r>
      <w:proofErr w:type="spellEnd"/>
      <w:r w:rsidRPr="00393A8C">
        <w:rPr>
          <w:rFonts w:ascii="Bookman Old Style" w:hAnsi="Bookman Old Style"/>
        </w:rPr>
        <w:t xml:space="preserve">. 1.177 de fecha 10 de julio de 1992 y sus modificatorios, 444 de fecha 22 de junio de 2017, 576 de fecha 4 de septiembre de 2022 y 787 de fecha 27 de noviembre de 2022 y las Resolución </w:t>
      </w:r>
      <w:proofErr w:type="spellStart"/>
      <w:r w:rsidRPr="00393A8C">
        <w:rPr>
          <w:rFonts w:ascii="Bookman Old Style" w:hAnsi="Bookman Old Style"/>
        </w:rPr>
        <w:t>Nros</w:t>
      </w:r>
      <w:proofErr w:type="spellEnd"/>
      <w:r w:rsidRPr="00393A8C">
        <w:rPr>
          <w:rFonts w:ascii="Bookman Old Style" w:hAnsi="Bookman Old Style"/>
        </w:rPr>
        <w:t>. RESOL-2019-128-APN-MAGYP de fecha 14 de noviembre de 2019 del entonces MINISTERIO DE AGRICULTURA GANADERÍA Y PESCA y RESOL-2022-5-APN-SAGYP#MEC de fecha 6 de septiembre de 2022 de la SECRETARÍA DE AGRICULTURA, GANADERÍA Y PESCA del MINISTERIO DE ECONOMÍA, y</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CONSIDERANDO:</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Que mediante la Ley N° 21.453, su similar aclaratoria N° 26.351 y el Decreto N° 1.177 de fecha 10 de julio de 1992 y sus modificatorios, se implementó el registro de las ventas al exterior de los productos de origen agrícola mediante un sistema de Declaraciones Juradas de Venta al Exterior, con el objetivo de facilitar las exportaciones, sin afectar el abastecimiento interno.</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Que por el Decreto Nº 444 de fecha 22 de junio de 2017, se disolvió la UNIDAD DE COORDINACIÓN Y EVALUACIÓN DE SUBSIDIOS AL CONSUMO INTERNO (UCESCI), devolviendo las atribuciones vinculadas con el mencionado registro al entonces MINISTERIO DE AGRICULTURA, GANADERÍA Y PESCA.</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Que en el marco de dicha delegación procedió a dictar la Resolución Nº RESOL-2019-128-APN-MAGYP de fecha 14 de noviembre de 2019, que estableció que el procedimiento vinculado con el registro de las Declaraciones Juradas de Venta al Exterior (DJVE), constituirá materia de competencia de la SUBSECRETARÍA DE MERCADOS AGROPECUARIOS del citado ex - Ministerio.</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 xml:space="preserve">Que mediante el Decreto N° 576 de fecha 4 de septiembre de 2022 se creó de manera extraordinaria y transitoria el PROGRAMA DE INCREMENTO EXPORTADOR con el objetivo de fortalecer las reservas del BANCO CENTRAL DE LA REPÚBLICA ARGENTINA y estimular la generación de ingresos genuinos </w:t>
      </w:r>
      <w:r w:rsidRPr="00393A8C">
        <w:rPr>
          <w:rFonts w:ascii="Bookman Old Style" w:hAnsi="Bookman Old Style"/>
        </w:rPr>
        <w:lastRenderedPageBreak/>
        <w:t>del ESTADO NACIONAL, producto de la exportación de mercadería con baja incidencia en las cadenas de valor de abastecimiento nacional.</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Que el Decreto N° 787 de fecha 27 de noviembre de 2022 reestableció de manera extraordinaria y transitoria el PROGRAMA DE INCREMENTO EXPORTADOR creado por el citado Decreto N° 576/22 para aquellos sujetos que hayan exportado en algún momento de los DIECIOCHO (18) meses inmediatos anteriores a la entrada en vigencia de este decreto, las mercaderías cuyas posiciones arancelarias de la Nomenclatura Común del MERCOSUR (N.C.M.) figuran en el Anexo I del referido Decreto N° 576/22.</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Que el mencionado Decreto N° 787/22 establece que el citado Programa será de aplicación efectiva respecto de los sujetos que adhieran al mismo y que cuenten con registraciones de Declaraciones Juradas de Venta al Exterior (DJVE), de corresponder, realizadas antes o después de la fecha de entrada de su entrada en vigencia, por las mercaderías indicadas en el Anexo I del referido Decreto N° 576/22, siempre que correspondan a operaciones de compraventa de soja perfeccionadas a partir de la entrada en vigencia del citado Decreto N° 787/22, incluidas operaciones de compraventa con precio en pesos “a fijar” con posterioridad a ese momento.</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Que en el marco de las atribuciones conferidas por la normativa que rige el citado régimen y Programa, y para que no se vea afectada la operatoria vinculada con el mercado exterior, se considera necesario, en orden a estrictas razones de oportunidad, mérito y/o conveniencia, que los exportadores que hayan adherido al PROGRAMA DE INCREMENTO EXPORTADOR creado mediante el citado Decreto N° 576/22 y restablecido mediante el referido Decreto N° 787/22, y que cuenten con Declaraciones Juradas de Venta al Exterior (DJVE) de los productos alcanzados por el citado decreto, vigentes dentro del régimen creado por la Ley N° 21.453 y su similar aclaratoria N° 26.351, y con vencimiento del periodo de embarque declarado, más la prórroga automática, durante los meses de diciembre de 2022 y enero de 2023, puedan solicitar una prórroga extraordinaria del periodo de embarque de NOVENTA (90) días corridos.</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Que por razones operativas y debido al acotado plazo del mencionado Programa, deberá excluirse del mismo la registración de nuevas Declaraciones Juradas de Venta al Exterior modalidad DJVE 30.</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 xml:space="preserve">Que ante inconsistencias y/o incumplimientos a lo establecido en la presente Resolución y en los citados Decretos N° 576/22 y su similar N° 787/22, en relación al funcionamiento del PROGRAMA DE INCREMENTO EXPORTADOR, los sujetos incumplidores podrán ser excluidos de los Registros de la </w:t>
      </w:r>
      <w:r w:rsidRPr="00393A8C">
        <w:rPr>
          <w:rFonts w:ascii="Bookman Old Style" w:hAnsi="Bookman Old Style"/>
        </w:rPr>
        <w:lastRenderedPageBreak/>
        <w:t>SECRETARÍA DE AGRICULTURA, GANADERÍA Y PESCA del MINISTERIO DE ECONOMÍA.</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proofErr w:type="spellStart"/>
      <w:proofErr w:type="gramStart"/>
      <w:r w:rsidRPr="00393A8C">
        <w:rPr>
          <w:rFonts w:ascii="Bookman Old Style" w:hAnsi="Bookman Old Style"/>
        </w:rPr>
        <w:t>Que</w:t>
      </w:r>
      <w:proofErr w:type="spellEnd"/>
      <w:proofErr w:type="gramEnd"/>
      <w:r w:rsidRPr="00393A8C">
        <w:rPr>
          <w:rFonts w:ascii="Bookman Old Style" w:hAnsi="Bookman Old Style"/>
        </w:rPr>
        <w:t xml:space="preserve"> asimismo, tales inconsistencias y/o incumplimientos serán puestos en conocimiento del MINISTERIO DE ECONOMÍA, de la ADMINISTRACIÓN FEDERAL DE INGRESOS PÚBLICOS, entidad autárquica en el ámbito del citado Ministerio, el BANCO CENTRAL DE LA REPÚBLICA ARGENTINA y de la COMISIÓN NACIONAL DE VALORES, organismo descentralizado en la órbita del referido Ministerio, a fin de que, en el marco de sus competencias, se apliquen las sanciones que pudieran corresponder.</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Que en los términos de resguardar las operatorias del mercado vinculadas al PROGRAMA DE INCREMENTO EXPORTADOR es necesario que las Liquidaciones Secundarias estén respaldadas por la documentación correspondiente.</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Que la Dirección General de Asuntos Jurídicos de la SECRETARÍA DE AGRICULTURA, GANADERÍA Y PESCA del MINISTERIO DE ECONOMÍA ha tomado la intervención que le compete.</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Que el suscripto es competente para el dictado de la presente medida en virtud de las facultades otorgadas por la Ley N° 21.453 y su similar aclaratoria N° 26.351, y por el Decreto N° 787 de fecha 27 de noviembre de 2022.</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Por ello,</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EL SECRETARIO DE AGRICULTURA, GANADERÍA Y PESCA</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RESUELVE:</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 xml:space="preserve">ARTÍCULO 1°.- </w:t>
      </w:r>
      <w:proofErr w:type="spellStart"/>
      <w:r w:rsidRPr="00393A8C">
        <w:rPr>
          <w:rFonts w:ascii="Bookman Old Style" w:hAnsi="Bookman Old Style"/>
        </w:rPr>
        <w:t>Establécese</w:t>
      </w:r>
      <w:proofErr w:type="spellEnd"/>
      <w:r w:rsidRPr="00393A8C">
        <w:rPr>
          <w:rFonts w:ascii="Bookman Old Style" w:hAnsi="Bookman Old Style"/>
        </w:rPr>
        <w:t xml:space="preserve"> que los exportadores que hayan adherido al PROGRAMA DE INCREMENTO EXPORTADOR creado mediante Decreto N° 576 de fecha 4 de septiembre de 2022 y restablecido mediante el Decreto N° 787 de fecha 27 de noviembre de 2022, y que cuenten con Declaraciones Juradas de Venta al Exterior (DJVE) de los productos alcanzados por el citado decreto, vigentes dentro del régimen creado por la Ley N° 21.453 y su similar aclaratoria N° 26.351, y con vencimiento del periodo de embarque declarado, más la prórroga automática, durante los meses de diciembre de 2022 y enero de 2023, podrán solicitar una prórroga extraordinaria del periodo de embarque de NOVENTA (90) días corridos.</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El pedido de prórroga deberá justificarse por razones logísticas y/o comerciales ante la SECRETARÍA DE AGRICULTURA, GANADERÍA Y PESCA del MINISTERIO DE ECONOMÍA.</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ARTÍCULO 2</w:t>
      </w:r>
      <w:proofErr w:type="gramStart"/>
      <w:r w:rsidRPr="00393A8C">
        <w:rPr>
          <w:rFonts w:ascii="Bookman Old Style" w:hAnsi="Bookman Old Style"/>
        </w:rPr>
        <w:t>°.-</w:t>
      </w:r>
      <w:proofErr w:type="gramEnd"/>
      <w:r w:rsidRPr="00393A8C">
        <w:rPr>
          <w:rFonts w:ascii="Bookman Old Style" w:hAnsi="Bookman Old Style"/>
        </w:rPr>
        <w:t xml:space="preserve"> Queda excluida del PROGRAMA DE INCREMENTO EXPORTADOR la registración de nuevas operaciones de Declaraciones Juradas de Venta al Exterior modalidad DJVE 30.</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ARTÍCULO 3°.- La SECRETARÍA DE AGRICULTURA, GANADERÍA Y PESCA del MINISTERIO DE ECONOMÍA realizará el seguimiento de las operaciones de compraventa de grano en relación a la registración de las Declaraciones Juradas de Venta al Exterior (DJVE) que se encuentren dentro del PROGRAMA DE INCREMENTO EXPORTADOR, conforme los lineamientos y pautas operativas y aclaratorias para el funcionamiento del citado Programa detalladas en el Anexo I, que registrado con el N° IF-2022-131168051-APN-SSMA#MEC forma parte integrante de la presente medida.</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ARTÍCULO 4</w:t>
      </w:r>
      <w:proofErr w:type="gramStart"/>
      <w:r w:rsidRPr="00393A8C">
        <w:rPr>
          <w:rFonts w:ascii="Bookman Old Style" w:hAnsi="Bookman Old Style"/>
        </w:rPr>
        <w:t>°.-</w:t>
      </w:r>
      <w:proofErr w:type="gramEnd"/>
      <w:r w:rsidRPr="00393A8C">
        <w:rPr>
          <w:rFonts w:ascii="Bookman Old Style" w:hAnsi="Bookman Old Style"/>
        </w:rPr>
        <w:t xml:space="preserve"> Ante inconsistencias y/o incumplimientos a lo establecido en la presente resolución y en los citados Decretos N° 576/22 y su similar N° 787/22, los sujetos incumplidores podrán ser excluidos de los Registros de la SECRETARÍA DE AGRICULTURA, GANADERÍA Y PESCA del MINISTERIO DE ECONOMÍA.</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ARTÍCULO 5</w:t>
      </w:r>
      <w:proofErr w:type="gramStart"/>
      <w:r w:rsidRPr="00393A8C">
        <w:rPr>
          <w:rFonts w:ascii="Bookman Old Style" w:hAnsi="Bookman Old Style"/>
        </w:rPr>
        <w:t>°.-</w:t>
      </w:r>
      <w:proofErr w:type="gramEnd"/>
      <w:r w:rsidRPr="00393A8C">
        <w:rPr>
          <w:rFonts w:ascii="Bookman Old Style" w:hAnsi="Bookman Old Style"/>
        </w:rPr>
        <w:t xml:space="preserve"> Quienes comercialicen soja a empresas que estén incluidas dentro del PROGRAMA DE INCREMENTO EXPORTADOR mediante Liquidaciones Secundarias de Granos, deberán garantizar que las mismas estén respaldadas por Liquidaciones Primarias de Granos perfeccionadas según lo establecido en el Artículo 3° del mencionado Decreto Nº 787/22.</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ARTÍCULO 6</w:t>
      </w:r>
      <w:proofErr w:type="gramStart"/>
      <w:r w:rsidRPr="00393A8C">
        <w:rPr>
          <w:rFonts w:ascii="Bookman Old Style" w:hAnsi="Bookman Old Style"/>
        </w:rPr>
        <w:t>°.-</w:t>
      </w:r>
      <w:proofErr w:type="gramEnd"/>
      <w:r w:rsidRPr="00393A8C">
        <w:rPr>
          <w:rFonts w:ascii="Bookman Old Style" w:hAnsi="Bookman Old Style"/>
        </w:rPr>
        <w:t xml:space="preserve"> Comuníquese a la Dirección General de Aduanas y a la ADMINISTRACIÓN FEDERAL DE INGRESOS PÚBLICOS, entidad autárquica en el ámbito del MINISTERIO DE ECONOMÍA, a fin de que adopte los recaudos necesarios para la implementación de la presente medida en el SISTEMA INFORMÁTICO MALVINA (SIM) y en la Ventanilla Única de Comercio Exterior Argentino (VUCEA).</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ARTÍCULO 7</w:t>
      </w:r>
      <w:proofErr w:type="gramStart"/>
      <w:r w:rsidRPr="00393A8C">
        <w:rPr>
          <w:rFonts w:ascii="Bookman Old Style" w:hAnsi="Bookman Old Style"/>
        </w:rPr>
        <w:t>°.-</w:t>
      </w:r>
      <w:proofErr w:type="gramEnd"/>
      <w:r w:rsidRPr="00393A8C">
        <w:rPr>
          <w:rFonts w:ascii="Bookman Old Style" w:hAnsi="Bookman Old Style"/>
        </w:rPr>
        <w:t xml:space="preserve"> La presente medida entrará en vigencia a partir de su publicación en el Boletín Oficial.</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lastRenderedPageBreak/>
        <w:t>ARTÍCULO 8</w:t>
      </w:r>
      <w:proofErr w:type="gramStart"/>
      <w:r w:rsidRPr="00393A8C">
        <w:rPr>
          <w:rFonts w:ascii="Bookman Old Style" w:hAnsi="Bookman Old Style"/>
        </w:rPr>
        <w:t>°.-</w:t>
      </w:r>
      <w:proofErr w:type="gramEnd"/>
      <w:r w:rsidRPr="00393A8C">
        <w:rPr>
          <w:rFonts w:ascii="Bookman Old Style" w:hAnsi="Bookman Old Style"/>
        </w:rPr>
        <w:t xml:space="preserve"> Comuníquese, publíquese, </w:t>
      </w:r>
      <w:proofErr w:type="spellStart"/>
      <w:r w:rsidRPr="00393A8C">
        <w:rPr>
          <w:rFonts w:ascii="Bookman Old Style" w:hAnsi="Bookman Old Style"/>
        </w:rPr>
        <w:t>dése</w:t>
      </w:r>
      <w:proofErr w:type="spellEnd"/>
      <w:r w:rsidRPr="00393A8C">
        <w:rPr>
          <w:rFonts w:ascii="Bookman Old Style" w:hAnsi="Bookman Old Style"/>
        </w:rPr>
        <w:t xml:space="preserve"> a la DIRECCIÓN NACIONAL DEL REGISTRO OFICIAL y archívese.</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 xml:space="preserve">Juan Jose </w:t>
      </w:r>
      <w:proofErr w:type="spellStart"/>
      <w:r w:rsidRPr="00393A8C">
        <w:rPr>
          <w:rFonts w:ascii="Bookman Old Style" w:hAnsi="Bookman Old Style"/>
        </w:rPr>
        <w:t>Bahillo</w:t>
      </w:r>
      <w:proofErr w:type="spellEnd"/>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NOTA: El/los Anexo/s que integra/n este(a) Resolución se publican en la edición web del BORA -www.boletinoficial.gob.ar-</w:t>
      </w:r>
    </w:p>
    <w:p w:rsidR="00393A8C" w:rsidRPr="00393A8C" w:rsidRDefault="00393A8C" w:rsidP="00393A8C">
      <w:pPr>
        <w:jc w:val="both"/>
        <w:rPr>
          <w:rFonts w:ascii="Bookman Old Style" w:hAnsi="Bookman Old Style"/>
        </w:rPr>
      </w:pPr>
    </w:p>
    <w:p w:rsidR="00393A8C" w:rsidRPr="00393A8C" w:rsidRDefault="00393A8C" w:rsidP="00393A8C">
      <w:pPr>
        <w:jc w:val="both"/>
        <w:rPr>
          <w:rFonts w:ascii="Bookman Old Style" w:hAnsi="Bookman Old Style"/>
        </w:rPr>
      </w:pPr>
      <w:r w:rsidRPr="00393A8C">
        <w:rPr>
          <w:rFonts w:ascii="Bookman Old Style" w:hAnsi="Bookman Old Style"/>
        </w:rPr>
        <w:t>e. 06/12/2022 N° 100074/22 v. 06/12/2022</w:t>
      </w:r>
    </w:p>
    <w:p w:rsidR="00393A8C" w:rsidRPr="00393A8C" w:rsidRDefault="00393A8C" w:rsidP="00393A8C">
      <w:pPr>
        <w:jc w:val="both"/>
        <w:rPr>
          <w:rFonts w:ascii="Bookman Old Style" w:hAnsi="Bookman Old Style"/>
        </w:rPr>
      </w:pPr>
    </w:p>
    <w:p w:rsidR="00F0005C" w:rsidRPr="00393A8C" w:rsidRDefault="00393A8C" w:rsidP="00393A8C">
      <w:pPr>
        <w:jc w:val="both"/>
        <w:rPr>
          <w:rFonts w:ascii="Bookman Old Style" w:hAnsi="Bookman Old Style"/>
        </w:rPr>
      </w:pPr>
      <w:r w:rsidRPr="00393A8C">
        <w:rPr>
          <w:rFonts w:ascii="Bookman Old Style" w:hAnsi="Bookman Old Style"/>
        </w:rPr>
        <w:t>Fecha de publicación 06/12/2022</w:t>
      </w:r>
      <w:bookmarkEnd w:id="0"/>
    </w:p>
    <w:sectPr w:rsidR="00F0005C" w:rsidRPr="00393A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8C"/>
    <w:rsid w:val="00393A8C"/>
    <w:rsid w:val="00F000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8E47F-4F14-4660-BB78-41FC0F2D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7612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Tristan</dc:creator>
  <cp:keywords/>
  <dc:description/>
  <cp:lastModifiedBy>Hector Tristan</cp:lastModifiedBy>
  <cp:revision>1</cp:revision>
  <dcterms:created xsi:type="dcterms:W3CDTF">2022-12-15T15:49:00Z</dcterms:created>
  <dcterms:modified xsi:type="dcterms:W3CDTF">2022-12-15T16:01:00Z</dcterms:modified>
</cp:coreProperties>
</file>