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304" w:rsidRDefault="000D597F">
      <w:pPr>
        <w:pStyle w:val="Textoindependiente"/>
        <w:ind w:left="3705"/>
        <w:rPr>
          <w:sz w:val="20"/>
        </w:rPr>
      </w:pPr>
      <w:bookmarkStart w:id="0" w:name="_GoBack"/>
      <w:bookmarkEnd w:id="0"/>
      <w:r>
        <w:rPr>
          <w:noProof/>
          <w:sz w:val="20"/>
          <w:lang w:val="es-AR" w:eastAsia="es-AR"/>
        </w:rPr>
        <w:drawing>
          <wp:inline distT="0" distB="0" distL="0" distR="0">
            <wp:extent cx="1700504" cy="46291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504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304" w:rsidRDefault="000D597F">
      <w:pPr>
        <w:spacing w:before="180"/>
        <w:ind w:right="320"/>
        <w:jc w:val="center"/>
        <w:rPr>
          <w:b/>
        </w:rPr>
      </w:pPr>
      <w:r>
        <w:rPr>
          <w:b/>
        </w:rPr>
        <w:t>Administración</w:t>
      </w:r>
      <w:r>
        <w:rPr>
          <w:b/>
          <w:spacing w:val="36"/>
        </w:rPr>
        <w:t xml:space="preserve"> </w:t>
      </w:r>
      <w:r>
        <w:rPr>
          <w:b/>
        </w:rPr>
        <w:t>Federal</w:t>
      </w:r>
      <w:r>
        <w:rPr>
          <w:b/>
          <w:spacing w:val="33"/>
        </w:rPr>
        <w:t xml:space="preserve"> </w:t>
      </w:r>
      <w:r>
        <w:rPr>
          <w:b/>
        </w:rPr>
        <w:t>de</w:t>
      </w:r>
      <w:r>
        <w:rPr>
          <w:b/>
          <w:spacing w:val="19"/>
        </w:rPr>
        <w:t xml:space="preserve"> </w:t>
      </w:r>
      <w:r>
        <w:rPr>
          <w:b/>
        </w:rPr>
        <w:t>Ingresos</w:t>
      </w:r>
      <w:r>
        <w:rPr>
          <w:b/>
          <w:spacing w:val="34"/>
        </w:rPr>
        <w:t xml:space="preserve"> </w:t>
      </w:r>
      <w:r>
        <w:rPr>
          <w:b/>
          <w:spacing w:val="-2"/>
        </w:rPr>
        <w:t>Públicos</w:t>
      </w:r>
    </w:p>
    <w:p w:rsidR="00AB4304" w:rsidRDefault="000D597F">
      <w:pPr>
        <w:spacing w:before="2"/>
        <w:ind w:left="3" w:right="320"/>
        <w:jc w:val="center"/>
      </w:pPr>
      <w:r>
        <w:t>"2024</w:t>
      </w:r>
      <w:r>
        <w:rPr>
          <w:spacing w:val="27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AÑO</w:t>
      </w:r>
      <w:r>
        <w:rPr>
          <w:spacing w:val="2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DEFENSA</w:t>
      </w:r>
      <w:r>
        <w:rPr>
          <w:spacing w:val="2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VIDA,</w:t>
      </w:r>
      <w:r>
        <w:rPr>
          <w:spacing w:val="2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LIBERTAD</w:t>
      </w:r>
      <w:r>
        <w:rPr>
          <w:spacing w:val="2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2"/>
        </w:rPr>
        <w:t>PROPIEDAD"</w:t>
      </w:r>
    </w:p>
    <w:p w:rsidR="00AB4304" w:rsidRDefault="00AB4304">
      <w:pPr>
        <w:pStyle w:val="Textoindependiente"/>
        <w:spacing w:before="4"/>
        <w:rPr>
          <w:sz w:val="22"/>
        </w:rPr>
      </w:pPr>
    </w:p>
    <w:p w:rsidR="00AB4304" w:rsidRDefault="000D597F">
      <w:pPr>
        <w:ind w:left="7" w:right="320"/>
        <w:jc w:val="center"/>
        <w:rPr>
          <w:b/>
        </w:rPr>
      </w:pPr>
      <w:r>
        <w:rPr>
          <w:b/>
        </w:rPr>
        <w:t>Instrucción</w:t>
      </w:r>
      <w:r>
        <w:rPr>
          <w:b/>
          <w:spacing w:val="35"/>
        </w:rPr>
        <w:t xml:space="preserve"> </w:t>
      </w:r>
      <w:r>
        <w:rPr>
          <w:b/>
          <w:spacing w:val="-2"/>
        </w:rPr>
        <w:t>General</w:t>
      </w:r>
    </w:p>
    <w:p w:rsidR="00AB4304" w:rsidRDefault="00AB4304">
      <w:pPr>
        <w:pStyle w:val="Textoindependiente"/>
        <w:spacing w:before="14"/>
        <w:rPr>
          <w:b/>
          <w:sz w:val="22"/>
        </w:rPr>
      </w:pPr>
    </w:p>
    <w:p w:rsidR="00AB4304" w:rsidRDefault="000D597F">
      <w:pPr>
        <w:spacing w:before="1"/>
        <w:ind w:left="119"/>
      </w:pPr>
      <w:r>
        <w:rPr>
          <w:b/>
          <w:position w:val="1"/>
        </w:rPr>
        <w:t>Número:</w:t>
      </w:r>
      <w:r>
        <w:rPr>
          <w:b/>
          <w:spacing w:val="78"/>
          <w:position w:val="1"/>
        </w:rPr>
        <w:t xml:space="preserve"> </w:t>
      </w:r>
      <w:r>
        <w:t>IG-2024-6-E-AFIP-</w:t>
      </w:r>
      <w:r>
        <w:rPr>
          <w:spacing w:val="-2"/>
        </w:rPr>
        <w:t>DGADUA</w:t>
      </w:r>
    </w:p>
    <w:p w:rsidR="00AB4304" w:rsidRDefault="00AB4304">
      <w:pPr>
        <w:pStyle w:val="Textoindependiente"/>
        <w:spacing w:before="48"/>
        <w:rPr>
          <w:sz w:val="22"/>
        </w:rPr>
      </w:pPr>
    </w:p>
    <w:p w:rsidR="00AB4304" w:rsidRDefault="000D597F">
      <w:pPr>
        <w:spacing w:before="1"/>
        <w:ind w:right="442"/>
        <w:jc w:val="right"/>
      </w:pPr>
      <w:r>
        <w:t>CIUDAD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BUENOS</w:t>
      </w:r>
      <w:r>
        <w:rPr>
          <w:spacing w:val="5"/>
        </w:rPr>
        <w:t xml:space="preserve"> </w:t>
      </w:r>
      <w:r>
        <w:rPr>
          <w:spacing w:val="-2"/>
        </w:rPr>
        <w:t>AIRES</w:t>
      </w:r>
    </w:p>
    <w:p w:rsidR="00AB4304" w:rsidRDefault="000D597F">
      <w:pPr>
        <w:spacing w:before="47"/>
        <w:ind w:right="433"/>
        <w:jc w:val="right"/>
      </w:pPr>
      <w:r>
        <w:t>Martes</w:t>
      </w:r>
      <w:r>
        <w:rPr>
          <w:spacing w:val="5"/>
        </w:rPr>
        <w:t xml:space="preserve"> </w:t>
      </w:r>
      <w:r>
        <w:t>21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Mayo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4"/>
        </w:rPr>
        <w:t>2024</w:t>
      </w:r>
    </w:p>
    <w:p w:rsidR="00AB4304" w:rsidRDefault="00AB4304">
      <w:pPr>
        <w:pStyle w:val="Textoindependiente"/>
        <w:spacing w:before="28"/>
        <w:rPr>
          <w:sz w:val="22"/>
        </w:rPr>
      </w:pPr>
    </w:p>
    <w:p w:rsidR="00AB4304" w:rsidRDefault="000D597F">
      <w:pPr>
        <w:ind w:left="119"/>
        <w:jc w:val="both"/>
      </w:pPr>
      <w:r>
        <w:rPr>
          <w:b/>
        </w:rPr>
        <w:t>Referencia:</w:t>
      </w:r>
      <w:r>
        <w:rPr>
          <w:b/>
          <w:spacing w:val="31"/>
        </w:rPr>
        <w:t xml:space="preserve"> </w:t>
      </w:r>
      <w:r>
        <w:t>Instrucciones</w:t>
      </w:r>
      <w:r>
        <w:rPr>
          <w:spacing w:val="16"/>
        </w:rPr>
        <w:t xml:space="preserve"> </w:t>
      </w:r>
      <w:r>
        <w:t>Generales</w:t>
      </w:r>
      <w:r>
        <w:rPr>
          <w:spacing w:val="16"/>
        </w:rPr>
        <w:t xml:space="preserve"> </w:t>
      </w:r>
      <w:r>
        <w:t>N°</w:t>
      </w:r>
      <w:r>
        <w:rPr>
          <w:spacing w:val="18"/>
        </w:rPr>
        <w:t xml:space="preserve"> </w:t>
      </w:r>
      <w:r>
        <w:t>7/2022</w:t>
      </w:r>
      <w:r>
        <w:rPr>
          <w:spacing w:val="22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N°</w:t>
      </w:r>
      <w:r>
        <w:rPr>
          <w:spacing w:val="19"/>
        </w:rPr>
        <w:t xml:space="preserve"> </w:t>
      </w:r>
      <w:r>
        <w:t>19/2023</w:t>
      </w:r>
      <w:r>
        <w:rPr>
          <w:spacing w:val="30"/>
        </w:rPr>
        <w:t xml:space="preserve"> </w:t>
      </w:r>
      <w:r>
        <w:t>(DGA).</w:t>
      </w:r>
      <w:r>
        <w:rPr>
          <w:spacing w:val="29"/>
        </w:rPr>
        <w:t xml:space="preserve"> </w:t>
      </w:r>
      <w:r>
        <w:t>Su</w:t>
      </w:r>
      <w:r>
        <w:rPr>
          <w:spacing w:val="18"/>
        </w:rPr>
        <w:t xml:space="preserve"> </w:t>
      </w:r>
      <w:r>
        <w:rPr>
          <w:spacing w:val="-2"/>
        </w:rPr>
        <w:t>abrogación.</w:t>
      </w:r>
    </w:p>
    <w:p w:rsidR="00AB4304" w:rsidRDefault="000D597F">
      <w:pPr>
        <w:pStyle w:val="Textoindependiente"/>
        <w:spacing w:before="2"/>
        <w:rPr>
          <w:sz w:val="8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75080</wp:posOffset>
                </wp:positionV>
                <wp:extent cx="6276975" cy="1905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76975" cy="19050"/>
                          <a:chOff x="0" y="0"/>
                          <a:chExt cx="6276975" cy="1905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2769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76975" h="9525">
                                <a:moveTo>
                                  <a:pt x="6276975" y="0"/>
                                </a:moveTo>
                                <a:lnTo>
                                  <a:pt x="0" y="0"/>
                                </a:lnTo>
                                <a:lnTo>
                                  <a:pt x="9525" y="9525"/>
                                </a:lnTo>
                                <a:lnTo>
                                  <a:pt x="6267450" y="9525"/>
                                </a:lnTo>
                                <a:lnTo>
                                  <a:pt x="6276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B9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9525"/>
                            <a:ext cx="62769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76975" h="9525">
                                <a:moveTo>
                                  <a:pt x="6267450" y="0"/>
                                </a:moveTo>
                                <a:lnTo>
                                  <a:pt x="9525" y="0"/>
                                </a:lnTo>
                                <a:lnTo>
                                  <a:pt x="0" y="9525"/>
                                </a:lnTo>
                                <a:lnTo>
                                  <a:pt x="6276975" y="9525"/>
                                </a:lnTo>
                                <a:lnTo>
                                  <a:pt x="6267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0" y="1905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B9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26745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9525" y="0"/>
                                </a:move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9525" y="19050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E26C50" id="Group 2" o:spid="_x0000_s1026" style="position:absolute;margin-left:70pt;margin-top:5.9pt;width:494.25pt;height:1.5pt;z-index:-15728640;mso-wrap-distance-left:0;mso-wrap-distance-right:0;mso-position-horizontal-relative:page" coordsize="6276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">
                <v:shape id="Graphic 3" o:spid="_x0000_s1027" style="position:absolute;width:62769;height:95;visibility:visible;mso-wrap-style:square;v-text-anchor:top" coordsize="62769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xau8QA&#10;AADaAAAADwAAAGRycy9kb3ducmV2LnhtbESPQWvCQBSE7wX/w/IEb3VjBSPRVWypGOyhVD14fGaf&#10;STT7NmRXjf56t1DocZiZb5jpvDWVuFLjSssKBv0IBHFmdcm5gt12+ToG4TyyxsoyKbiTg/ms8zLF&#10;RNsb/9B143MRIOwSVFB4XydSuqwgg65va+LgHW1j0AfZ5FI3eAtwU8m3KBpJgyWHhQJr+igoO28u&#10;RkGqKX3/XJzWqzrGfR5/HarHd6xUr9suJiA8tf4//NdOtYIh/F4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sWrvEAAAA2gAAAA8AAAAAAAAAAAAAAAAAmAIAAGRycy9k&#10;b3ducmV2LnhtbFBLBQYAAAAABAAEAPUAAACJAwAAAAA=&#10;" path="m6276975,l,,9525,9525r6257925,l6276975,xe" fillcolor="#9b9b9b" stroked="f">
                  <v:path arrowok="t"/>
                </v:shape>
                <v:shape id="Graphic 4" o:spid="_x0000_s1028" style="position:absolute;top:95;width:62769;height:95;visibility:visible;mso-wrap-style:square;v-text-anchor:top" coordsize="62769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oNwMQA&#10;AADaAAAADwAAAGRycy9kb3ducmV2LnhtbESP3WrCQBSE7wXfYTlC73RjKSKpGymllbYIkrQPcJo9&#10;+SHZs2l2jalP7wqCl8PMfMNstqNpxUC9qy0rWC4iEMS51TWXCn6+3+drEM4ja2wtk4J/crBNppMN&#10;xtqeOKUh86UIEHYxKqi872IpXV6RQbewHXHwCtsb9EH2pdQ9ngLctPIxilbSYM1hocKOXivKm+xo&#10;FPh0/7f7dOPvV94sh0afD+nbuVDqYTa+PIPwNPp7+Nb+0Aqe4Hol3ACZ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qDcDEAAAA2gAAAA8AAAAAAAAAAAAAAAAAmAIAAGRycy9k&#10;b3ducmV2LnhtbFBLBQYAAAAABAAEAPUAAACJAwAAAAA=&#10;" path="m6267450,l9525,,,9525r6276975,l6267450,xe" fillcolor="#eee" stroked="f">
                  <v:path arrowok="t"/>
                </v:shape>
                <v:shape id="Graphic 5" o:spid="_x0000_s1029" style="position:absolute;width:95;height:190;visibility:visible;mso-wrap-style:square;v-text-anchor:top" coordsize="9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Rj4MEA&#10;AADaAAAADwAAAGRycy9kb3ducmV2LnhtbESPQWvCQBSE74L/YXlCb2ZToSKpq5RCwIAIMV56e82+&#10;ZkOzb0N2Nem/7wqCx2FmvmG2+8l24kaDbx0reE1SEMS10y03Ci5VvtyA8AFZY+eYFPyRh/1uPtti&#10;pt3IJd3OoRERwj5DBSaEPpPS14Ys+sT1xNH7cYPFEOXQSD3gGOG2k6s0XUuLLccFgz19Gqp/z1er&#10;ID+W5lR+s86rr+BHrIrC+UKpl8X08Q4i0BSe4Uf7oBW8wf1KvAF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UY+DBAAAA2gAAAA8AAAAAAAAAAAAAAAAAmAIAAGRycy9kb3du&#10;cmV2LnhtbFBLBQYAAAAABAAEAPUAAACGAwAAAAA=&#10;" path="m,l,19050,9525,9525,,xe" fillcolor="#9b9b9b" stroked="f">
                  <v:path arrowok="t"/>
                </v:shape>
                <v:shape id="Graphic 6" o:spid="_x0000_s1030" style="position:absolute;left:62674;width:95;height:190;visibility:visible;mso-wrap-style:square;v-text-anchor:top" coordsize="9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9/L8MA&#10;AADaAAAADwAAAGRycy9kb3ducmV2LnhtbESPQWvCQBSE7wX/w/IEL6VuakEkdRNEELx40BbU2yP7&#10;mg3dfRuz2yT+e7dQ6HGYmW+YdTk6K3rqQuNZwes8A0Fced1wreDzY/eyAhEiskbrmRTcKUBZTJ7W&#10;mGs/8JH6U6xFgnDIUYGJsc2lDJUhh2HuW+LkffnOYUyyq6XucEhwZ+Uiy5bSYcNpwWBLW0PV9+nH&#10;KbiM59vemrCzw7PpV9nbdXOIrVKz6bh5BxFpjP/hv/ZeK1jC75V0A2T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9/L8MAAADaAAAADwAAAAAAAAAAAAAAAACYAgAAZHJzL2Rv&#10;d25yZXYueG1sUEsFBgAAAAAEAAQA9QAAAIgDAAAAAA==&#10;" path="m9525,l,9525r,9525l9525,19050,9525,xe" fillcolor="#eee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AB4304" w:rsidRDefault="00AB4304">
      <w:pPr>
        <w:pStyle w:val="Textoindependiente"/>
        <w:spacing w:before="107"/>
        <w:rPr>
          <w:sz w:val="22"/>
        </w:rPr>
      </w:pPr>
    </w:p>
    <w:p w:rsidR="00AB4304" w:rsidRDefault="000D597F">
      <w:pPr>
        <w:pStyle w:val="Ttulo1"/>
        <w:spacing w:before="1"/>
      </w:pPr>
      <w:r>
        <w:t>I.-</w:t>
      </w:r>
      <w:r>
        <w:rPr>
          <w:spacing w:val="21"/>
        </w:rPr>
        <w:t xml:space="preserve"> </w:t>
      </w:r>
      <w:r>
        <w:rPr>
          <w:spacing w:val="-2"/>
        </w:rPr>
        <w:t>INTRODUCCIÓN.</w:t>
      </w:r>
    </w:p>
    <w:p w:rsidR="00AB4304" w:rsidRDefault="000D597F">
      <w:pPr>
        <w:pStyle w:val="Textoindependiente"/>
        <w:spacing w:before="238" w:line="235" w:lineRule="auto"/>
        <w:ind w:left="120" w:right="347"/>
        <w:jc w:val="both"/>
      </w:pPr>
      <w:r>
        <w:t>Mediante la Instrucción General DGA N° 7 del 16 de noviembre de 2022 se establecieron pautas de trabajo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aplicar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áreas</w:t>
      </w:r>
      <w:r>
        <w:rPr>
          <w:spacing w:val="40"/>
        </w:rPr>
        <w:t xml:space="preserve"> </w:t>
      </w:r>
      <w:r>
        <w:t>competentes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esta</w:t>
      </w:r>
      <w:r>
        <w:rPr>
          <w:spacing w:val="40"/>
        </w:rPr>
        <w:t xml:space="preserve"> </w:t>
      </w:r>
      <w:r>
        <w:t>Dirección</w:t>
      </w:r>
      <w:r>
        <w:rPr>
          <w:spacing w:val="40"/>
        </w:rPr>
        <w:t xml:space="preserve"> </w:t>
      </w:r>
      <w:r>
        <w:t>General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Aduanas frente</w:t>
      </w:r>
      <w:r>
        <w:rPr>
          <w:spacing w:val="40"/>
        </w:rPr>
        <w:t xml:space="preserve"> </w:t>
      </w:r>
      <w:r>
        <w:t xml:space="preserve">a </w:t>
      </w:r>
      <w:r>
        <w:t>la detección de destinaciones de exportación respecto de las cuales se constatara la falta de ingreso de divisas ante el Banco Central de la República Argentina por parte de los exportadores.</w:t>
      </w:r>
    </w:p>
    <w:p w:rsidR="00AB4304" w:rsidRDefault="000D597F">
      <w:pPr>
        <w:pStyle w:val="Textoindependiente"/>
        <w:spacing w:before="238" w:line="235" w:lineRule="auto"/>
        <w:ind w:left="120" w:right="332"/>
        <w:jc w:val="both"/>
      </w:pPr>
      <w:r>
        <w:t>En</w:t>
      </w:r>
      <w:r>
        <w:rPr>
          <w:spacing w:val="33"/>
        </w:rPr>
        <w:t xml:space="preserve"> </w:t>
      </w:r>
      <w:r>
        <w:t>esos</w:t>
      </w:r>
      <w:r>
        <w:rPr>
          <w:spacing w:val="37"/>
        </w:rPr>
        <w:t xml:space="preserve"> </w:t>
      </w:r>
      <w:r>
        <w:t>supuestos,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dispuso</w:t>
      </w:r>
      <w:r>
        <w:rPr>
          <w:spacing w:val="32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procedencia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aplicar</w:t>
      </w:r>
      <w:r>
        <w:rPr>
          <w:spacing w:val="37"/>
        </w:rPr>
        <w:t xml:space="preserve"> </w:t>
      </w:r>
      <w:r>
        <w:t>–mediant</w:t>
      </w:r>
      <w:r>
        <w:t>e</w:t>
      </w:r>
      <w:r>
        <w:rPr>
          <w:spacing w:val="36"/>
        </w:rPr>
        <w:t xml:space="preserve"> </w:t>
      </w:r>
      <w:r>
        <w:t>resolución fundada y</w:t>
      </w:r>
      <w:r>
        <w:rPr>
          <w:spacing w:val="31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función de las particularidades de cada caso–, las medidas previstas en el –hoy derogado– artículo</w:t>
      </w:r>
      <w:r>
        <w:rPr>
          <w:spacing w:val="-1"/>
        </w:rPr>
        <w:t xml:space="preserve"> </w:t>
      </w:r>
      <w:r>
        <w:t>97 del Código Aduanero.</w:t>
      </w:r>
    </w:p>
    <w:p w:rsidR="00AB4304" w:rsidRDefault="000D597F">
      <w:pPr>
        <w:pStyle w:val="Textoindependiente"/>
        <w:spacing w:before="239" w:line="235" w:lineRule="auto"/>
        <w:ind w:left="120" w:right="422"/>
        <w:jc w:val="both"/>
      </w:pPr>
      <w:r>
        <w:t>Por</w:t>
      </w:r>
      <w:r>
        <w:rPr>
          <w:spacing w:val="23"/>
        </w:rPr>
        <w:t xml:space="preserve"> </w:t>
      </w:r>
      <w:r>
        <w:t>otra parte, y a</w:t>
      </w:r>
      <w:r>
        <w:rPr>
          <w:spacing w:val="25"/>
        </w:rPr>
        <w:t xml:space="preserve"> </w:t>
      </w:r>
      <w:r>
        <w:t>fin de</w:t>
      </w:r>
      <w:r>
        <w:rPr>
          <w:spacing w:val="25"/>
        </w:rPr>
        <w:t xml:space="preserve"> </w:t>
      </w:r>
      <w:r>
        <w:t>complementar</w:t>
      </w:r>
      <w:r>
        <w:rPr>
          <w:spacing w:val="19"/>
        </w:rPr>
        <w:t xml:space="preserve"> </w:t>
      </w:r>
      <w:r>
        <w:t>las pautas de</w:t>
      </w:r>
      <w:r>
        <w:rPr>
          <w:spacing w:val="25"/>
        </w:rPr>
        <w:t xml:space="preserve"> </w:t>
      </w:r>
      <w:r>
        <w:t>trabajo</w:t>
      </w:r>
      <w:r>
        <w:rPr>
          <w:spacing w:val="21"/>
        </w:rPr>
        <w:t xml:space="preserve"> </w:t>
      </w:r>
      <w:r>
        <w:t>fijadas</w:t>
      </w:r>
      <w:r>
        <w:rPr>
          <w:spacing w:val="17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aquella</w:t>
      </w:r>
      <w:r>
        <w:rPr>
          <w:spacing w:val="23"/>
        </w:rPr>
        <w:t xml:space="preserve"> </w:t>
      </w:r>
      <w:r>
        <w:t>Instrucción General, se em</w:t>
      </w:r>
      <w:r>
        <w:t>itió la Instrucción General DGA N° 19 del 1 de noviembre de 2023.</w:t>
      </w:r>
    </w:p>
    <w:p w:rsidR="00AB4304" w:rsidRDefault="000D597F">
      <w:pPr>
        <w:pStyle w:val="Textoindependiente"/>
        <w:spacing w:before="239" w:line="235" w:lineRule="auto"/>
        <w:ind w:left="120" w:right="368"/>
        <w:jc w:val="both"/>
      </w:pPr>
      <w:r>
        <w:t>En otro orden</w:t>
      </w:r>
      <w:r>
        <w:rPr>
          <w:spacing w:val="23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ideas, el</w:t>
      </w:r>
      <w:r>
        <w:rPr>
          <w:spacing w:val="21"/>
        </w:rPr>
        <w:t xml:space="preserve"> </w:t>
      </w:r>
      <w:r>
        <w:t>21 de</w:t>
      </w:r>
      <w:r>
        <w:rPr>
          <w:spacing w:val="28"/>
        </w:rPr>
        <w:t xml:space="preserve"> </w:t>
      </w:r>
      <w:r>
        <w:t>diciembre de</w:t>
      </w:r>
      <w:r>
        <w:rPr>
          <w:spacing w:val="28"/>
        </w:rPr>
        <w:t xml:space="preserve"> </w:t>
      </w:r>
      <w:r>
        <w:t>2023 se</w:t>
      </w:r>
      <w:r>
        <w:rPr>
          <w:spacing w:val="24"/>
        </w:rPr>
        <w:t xml:space="preserve"> </w:t>
      </w:r>
      <w:r>
        <w:t>dictó el</w:t>
      </w:r>
      <w:r>
        <w:rPr>
          <w:spacing w:val="21"/>
        </w:rPr>
        <w:t xml:space="preserve"> </w:t>
      </w:r>
      <w:r>
        <w:t>Decreto de</w:t>
      </w:r>
      <w:r>
        <w:rPr>
          <w:spacing w:val="28"/>
        </w:rPr>
        <w:t xml:space="preserve"> </w:t>
      </w:r>
      <w:r>
        <w:t>Necesidad y Urgencia</w:t>
      </w:r>
      <w:r>
        <w:rPr>
          <w:spacing w:val="-10"/>
        </w:rPr>
        <w:t xml:space="preserve"> </w:t>
      </w:r>
      <w:r>
        <w:t xml:space="preserve">N° 70, con el objetivo </w:t>
      </w:r>
      <w:r>
        <w:rPr>
          <w:spacing w:val="10"/>
        </w:rPr>
        <w:t>-</w:t>
      </w:r>
      <w:r>
        <w:t>entre otros- de reconstruir la economía a través de la inmediata eliminación de barreras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restricciones</w:t>
      </w:r>
      <w:r>
        <w:rPr>
          <w:spacing w:val="40"/>
        </w:rPr>
        <w:t xml:space="preserve"> </w:t>
      </w:r>
      <w:r>
        <w:t>estatales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impidan</w:t>
      </w:r>
      <w:r>
        <w:rPr>
          <w:spacing w:val="40"/>
        </w:rPr>
        <w:t xml:space="preserve"> </w:t>
      </w:r>
      <w:r>
        <w:t>su</w:t>
      </w:r>
      <w:r>
        <w:rPr>
          <w:spacing w:val="40"/>
        </w:rPr>
        <w:t xml:space="preserve"> </w:t>
      </w:r>
      <w:r>
        <w:t>normal</w:t>
      </w:r>
      <w:r>
        <w:rPr>
          <w:spacing w:val="40"/>
        </w:rPr>
        <w:t xml:space="preserve"> </w:t>
      </w:r>
      <w:r>
        <w:t>desarrollo,</w:t>
      </w:r>
      <w:r>
        <w:rPr>
          <w:spacing w:val="40"/>
        </w:rPr>
        <w:t xml:space="preserve"> </w:t>
      </w:r>
      <w:r>
        <w:t>promoviendo</w:t>
      </w:r>
      <w:r>
        <w:rPr>
          <w:spacing w:val="40"/>
        </w:rPr>
        <w:t xml:space="preserve"> </w:t>
      </w:r>
      <w:r>
        <w:t>una mayor inserción en el comercio mundial e indicando, además, la necesidad de eliminar el reg</w:t>
      </w:r>
      <w:r>
        <w:t>istro de exportadores e importadores y facilitar las operaciones de comercio exterior.</w:t>
      </w:r>
    </w:p>
    <w:p w:rsidR="00AB4304" w:rsidRDefault="000D597F">
      <w:pPr>
        <w:spacing w:before="238" w:line="235" w:lineRule="auto"/>
        <w:ind w:left="120" w:right="421"/>
        <w:jc w:val="both"/>
        <w:rPr>
          <w:sz w:val="24"/>
        </w:rPr>
      </w:pPr>
      <w:r>
        <w:rPr>
          <w:sz w:val="24"/>
        </w:rPr>
        <w:t xml:space="preserve">Bajo tales premisas, se establecieron una serie de modificaciones al Título III de la Sección I del Código Aduanero </w:t>
      </w:r>
      <w:r>
        <w:rPr>
          <w:spacing w:val="10"/>
          <w:sz w:val="24"/>
        </w:rPr>
        <w:t>-</w:t>
      </w:r>
      <w:r>
        <w:rPr>
          <w:sz w:val="24"/>
        </w:rPr>
        <w:t>Ley 22.415 y sus modificatorias-,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las cuales</w:t>
      </w:r>
      <w:r>
        <w:rPr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>abe puntualizar</w:t>
      </w:r>
      <w:r>
        <w:rPr>
          <w:spacing w:val="-1"/>
          <w:sz w:val="24"/>
        </w:rPr>
        <w:t xml:space="preserve"> </w:t>
      </w:r>
      <w:r>
        <w:rPr>
          <w:sz w:val="24"/>
        </w:rPr>
        <w:t>la efectuada al artículo 92</w:t>
      </w:r>
      <w:r>
        <w:rPr>
          <w:spacing w:val="-1"/>
          <w:sz w:val="24"/>
        </w:rPr>
        <w:t xml:space="preserve"> </w:t>
      </w:r>
      <w:r>
        <w:rPr>
          <w:sz w:val="24"/>
        </w:rPr>
        <w:t>que, en su redacción actual, dispone que “</w:t>
      </w:r>
      <w:r>
        <w:rPr>
          <w:i/>
          <w:sz w:val="24"/>
        </w:rPr>
        <w:t>Todas las personas humanas y jurídicas podrán solicitar destinaciones aduaneras y realizar operaciones de comercio exterior sin necesidad de inscribirse en ningún registr</w:t>
      </w:r>
      <w:r>
        <w:rPr>
          <w:i/>
          <w:sz w:val="24"/>
        </w:rPr>
        <w:t>o</w:t>
      </w:r>
      <w:r>
        <w:rPr>
          <w:sz w:val="24"/>
        </w:rPr>
        <w:t>.”</w:t>
      </w:r>
    </w:p>
    <w:p w:rsidR="00AB4304" w:rsidRDefault="000D597F">
      <w:pPr>
        <w:pStyle w:val="Textoindependiente"/>
        <w:spacing w:before="237" w:line="235" w:lineRule="auto"/>
        <w:ind w:left="120" w:right="414"/>
        <w:jc w:val="both"/>
      </w:pPr>
      <w:r>
        <w:t>En armonía con ello, el artículo 108 de dicho Decreto derogó, entre otros, el Artículo 97 del</w:t>
      </w:r>
      <w:r>
        <w:rPr>
          <w:spacing w:val="-11"/>
        </w:rPr>
        <w:t xml:space="preserve"> </w:t>
      </w:r>
      <w:r>
        <w:t>Código Aduanero, al que hace referencia el apartado 4 de la Instrucción General N° 7/22 (DGA).</w:t>
      </w:r>
    </w:p>
    <w:p w:rsidR="00AB4304" w:rsidRDefault="000D597F">
      <w:pPr>
        <w:pStyle w:val="Textoindependiente"/>
        <w:spacing w:before="240" w:line="235" w:lineRule="auto"/>
        <w:ind w:left="120" w:right="384"/>
        <w:jc w:val="both"/>
      </w:pPr>
      <w:r>
        <w:t>En igual sentido, resultaron alterados sustancialmente los requ</w:t>
      </w:r>
      <w:r>
        <w:t>isitos y condiciones de actuación de los importadores y exportadores y, en particular, el régimen disciplinario y las sanciones aplicables</w:t>
      </w:r>
      <w:r>
        <w:rPr>
          <w:spacing w:val="-2"/>
        </w:rPr>
        <w:t xml:space="preserve"> </w:t>
      </w:r>
      <w:r>
        <w:t>a dichos sujetos.</w:t>
      </w:r>
    </w:p>
    <w:p w:rsidR="00AB4304" w:rsidRDefault="000D597F">
      <w:pPr>
        <w:pStyle w:val="Textoindependiente"/>
        <w:spacing w:before="238" w:line="235" w:lineRule="auto"/>
        <w:ind w:left="120" w:right="340"/>
        <w:jc w:val="both"/>
      </w:pPr>
      <w:r>
        <w:t>En cuanto a</w:t>
      </w:r>
      <w:r>
        <w:rPr>
          <w:spacing w:val="40"/>
        </w:rPr>
        <w:t xml:space="preserve"> </w:t>
      </w:r>
      <w:r>
        <w:t>ello, cabe</w:t>
      </w:r>
      <w:r>
        <w:rPr>
          <w:spacing w:val="40"/>
        </w:rPr>
        <w:t xml:space="preserve"> </w:t>
      </w:r>
      <w:r>
        <w:t>referir que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posterioridad al dictado</w:t>
      </w:r>
      <w:r>
        <w:rPr>
          <w:spacing w:val="40"/>
        </w:rPr>
        <w:t xml:space="preserve"> </w:t>
      </w:r>
      <w:r>
        <w:t>del DNU N° 70/23 ha tenido oportuni</w:t>
      </w:r>
      <w:r>
        <w:t>dad</w:t>
      </w:r>
      <w:r>
        <w:rPr>
          <w:spacing w:val="70"/>
        </w:rPr>
        <w:t xml:space="preserve"> </w:t>
      </w:r>
      <w:r>
        <w:t>de</w:t>
      </w:r>
      <w:r>
        <w:rPr>
          <w:spacing w:val="73"/>
        </w:rPr>
        <w:t xml:space="preserve"> </w:t>
      </w:r>
      <w:r>
        <w:t>dictaminar</w:t>
      </w:r>
      <w:r>
        <w:rPr>
          <w:spacing w:val="68"/>
        </w:rPr>
        <w:t xml:space="preserve"> </w:t>
      </w:r>
      <w:r>
        <w:t>el</w:t>
      </w:r>
      <w:r>
        <w:rPr>
          <w:spacing w:val="66"/>
        </w:rPr>
        <w:t xml:space="preserve"> </w:t>
      </w:r>
      <w:r>
        <w:t>Servicio</w:t>
      </w:r>
      <w:r>
        <w:rPr>
          <w:spacing w:val="70"/>
        </w:rPr>
        <w:t xml:space="preserve"> </w:t>
      </w:r>
      <w:r>
        <w:t>Jurídico</w:t>
      </w:r>
      <w:r>
        <w:rPr>
          <w:spacing w:val="66"/>
        </w:rPr>
        <w:t xml:space="preserve"> </w:t>
      </w:r>
      <w:r>
        <w:t>del</w:t>
      </w:r>
      <w:r>
        <w:rPr>
          <w:spacing w:val="66"/>
        </w:rPr>
        <w:t xml:space="preserve"> </w:t>
      </w:r>
      <w:r>
        <w:t>Ministerio</w:t>
      </w:r>
      <w:r>
        <w:rPr>
          <w:spacing w:val="64"/>
        </w:rPr>
        <w:t xml:space="preserve"> </w:t>
      </w:r>
      <w:r>
        <w:t>de</w:t>
      </w:r>
      <w:r>
        <w:rPr>
          <w:spacing w:val="73"/>
        </w:rPr>
        <w:t xml:space="preserve"> </w:t>
      </w:r>
      <w:r>
        <w:t>Economía,</w:t>
      </w:r>
      <w:r>
        <w:rPr>
          <w:spacing w:val="61"/>
        </w:rPr>
        <w:t xml:space="preserve"> </w:t>
      </w:r>
      <w:r>
        <w:t>en</w:t>
      </w:r>
      <w:r>
        <w:rPr>
          <w:spacing w:val="73"/>
        </w:rPr>
        <w:t xml:space="preserve"> </w:t>
      </w:r>
      <w:r>
        <w:t>el</w:t>
      </w:r>
      <w:r>
        <w:rPr>
          <w:spacing w:val="66"/>
        </w:rPr>
        <w:t xml:space="preserve"> </w:t>
      </w:r>
      <w:r>
        <w:t>marco</w:t>
      </w:r>
      <w:r>
        <w:rPr>
          <w:spacing w:val="30"/>
        </w:rPr>
        <w:t xml:space="preserve"> </w:t>
      </w:r>
      <w:r>
        <w:t>de</w:t>
      </w:r>
      <w:r>
        <w:rPr>
          <w:spacing w:val="73"/>
        </w:rPr>
        <w:t xml:space="preserve"> </w:t>
      </w:r>
      <w:r>
        <w:rPr>
          <w:spacing w:val="-5"/>
        </w:rPr>
        <w:t>un</w:t>
      </w:r>
    </w:p>
    <w:p w:rsidR="00AB4304" w:rsidRDefault="00AB4304">
      <w:pPr>
        <w:spacing w:line="235" w:lineRule="auto"/>
        <w:jc w:val="both"/>
        <w:sectPr w:rsidR="00AB4304">
          <w:type w:val="continuous"/>
          <w:pgSz w:w="12240" w:h="15840"/>
          <w:pgMar w:top="1420" w:right="540" w:bottom="280" w:left="1280" w:header="720" w:footer="720" w:gutter="0"/>
          <w:cols w:space="720"/>
        </w:sectPr>
      </w:pPr>
    </w:p>
    <w:p w:rsidR="00AB4304" w:rsidRDefault="000D597F">
      <w:pPr>
        <w:spacing w:before="80" w:line="235" w:lineRule="auto"/>
        <w:ind w:left="120" w:right="357"/>
        <w:jc w:val="both"/>
        <w:rPr>
          <w:sz w:val="24"/>
        </w:rPr>
      </w:pPr>
      <w:r>
        <w:rPr>
          <w:sz w:val="24"/>
        </w:rPr>
        <w:lastRenderedPageBreak/>
        <w:t xml:space="preserve">recurso interpuesto por una firma importadora/exportadora contra una resolución aduanera que le impuso una sanción disciplinaria, exponiendo que </w:t>
      </w:r>
      <w:r>
        <w:rPr>
          <w:i/>
          <w:sz w:val="24"/>
        </w:rPr>
        <w:t>“(…), ante la falta de un interés jurídico actual, a criterio de este Servicio Legal, el análisis del recurso de apelación interpuesto habría devenido en abstracto como consecuencia del cambio normativo operado, por lo que, a fin de sortear un inútil dispe</w:t>
      </w:r>
      <w:r>
        <w:rPr>
          <w:i/>
          <w:sz w:val="24"/>
        </w:rPr>
        <w:t xml:space="preserve">ndio de actividad jurisdiccional que es menester evitar (…) cabría evaluar la conveniencia de devolver las actuaciones al ámbito del Organismo Fiscal.(…). </w:t>
      </w:r>
      <w:r>
        <w:rPr>
          <w:sz w:val="24"/>
        </w:rPr>
        <w:t xml:space="preserve">(IF-2024-36185983-APN- </w:t>
      </w:r>
      <w:r>
        <w:rPr>
          <w:spacing w:val="-2"/>
          <w:sz w:val="24"/>
        </w:rPr>
        <w:t>DGAJ#MEC).</w:t>
      </w:r>
    </w:p>
    <w:p w:rsidR="00AB4304" w:rsidRDefault="000D597F">
      <w:pPr>
        <w:pStyle w:val="Textoindependiente"/>
        <w:spacing w:before="237" w:line="235" w:lineRule="auto"/>
        <w:ind w:left="120" w:right="346"/>
      </w:pPr>
      <w:r>
        <w:t>Que,</w:t>
      </w:r>
      <w:r>
        <w:rPr>
          <w:spacing w:val="39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obstante</w:t>
      </w:r>
      <w:r>
        <w:rPr>
          <w:spacing w:val="40"/>
        </w:rPr>
        <w:t xml:space="preserve"> </w:t>
      </w:r>
      <w:r>
        <w:t>lo</w:t>
      </w:r>
      <w:r>
        <w:rPr>
          <w:spacing w:val="40"/>
        </w:rPr>
        <w:t xml:space="preserve"> </w:t>
      </w:r>
      <w:r>
        <w:t>hasta</w:t>
      </w:r>
      <w:r>
        <w:rPr>
          <w:spacing w:val="34"/>
        </w:rPr>
        <w:t xml:space="preserve"> </w:t>
      </w:r>
      <w:r>
        <w:t>aquí</w:t>
      </w:r>
      <w:r>
        <w:rPr>
          <w:spacing w:val="40"/>
        </w:rPr>
        <w:t xml:space="preserve"> </w:t>
      </w:r>
      <w:r>
        <w:t>expuesto,</w:t>
      </w:r>
      <w:r>
        <w:rPr>
          <w:spacing w:val="34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conformidad</w:t>
      </w:r>
      <w:r>
        <w:rPr>
          <w:spacing w:val="37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lo</w:t>
      </w:r>
      <w:r>
        <w:rPr>
          <w:spacing w:val="40"/>
        </w:rPr>
        <w:t xml:space="preserve"> </w:t>
      </w:r>
      <w:r>
        <w:t>previs</w:t>
      </w:r>
      <w:r>
        <w:t>to en la Resolución General N° 2605 (AFIP) –que incorpora la Directiva N° 33 de la Comisión de Comercio del MERCOSUR del 13</w:t>
      </w:r>
      <w:r>
        <w:rPr>
          <w:spacing w:val="40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noviembre</w:t>
      </w:r>
      <w:r>
        <w:rPr>
          <w:spacing w:val="28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2008 "Norma Relativa</w:t>
      </w:r>
      <w:r>
        <w:rPr>
          <w:spacing w:val="29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Gestión de</w:t>
      </w:r>
      <w:r>
        <w:rPr>
          <w:spacing w:val="34"/>
        </w:rPr>
        <w:t xml:space="preserve"> </w:t>
      </w:r>
      <w:r>
        <w:t>Riesgo</w:t>
      </w:r>
      <w:r>
        <w:rPr>
          <w:spacing w:val="28"/>
        </w:rPr>
        <w:t xml:space="preserve"> </w:t>
      </w:r>
      <w:r>
        <w:t>Aduanero"-</w:t>
      </w:r>
      <w:r>
        <w:rPr>
          <w:spacing w:val="29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Dirección de Gestión del</w:t>
      </w:r>
      <w:r>
        <w:rPr>
          <w:spacing w:val="40"/>
        </w:rPr>
        <w:t xml:space="preserve"> </w:t>
      </w:r>
      <w:r>
        <w:t>Riesgo,</w:t>
      </w:r>
      <w:r>
        <w:rPr>
          <w:spacing w:val="65"/>
        </w:rPr>
        <w:t xml:space="preserve"> </w:t>
      </w:r>
      <w:r>
        <w:t>dependiente</w:t>
      </w:r>
      <w:r>
        <w:rPr>
          <w:spacing w:val="67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Subdirección</w:t>
      </w:r>
      <w:r>
        <w:rPr>
          <w:spacing w:val="65"/>
        </w:rPr>
        <w:t xml:space="preserve"> </w:t>
      </w:r>
      <w:r>
        <w:t>General</w:t>
      </w:r>
      <w:r>
        <w:rPr>
          <w:spacing w:val="40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Control</w:t>
      </w:r>
      <w:r>
        <w:rPr>
          <w:spacing w:val="40"/>
        </w:rPr>
        <w:t xml:space="preserve"> </w:t>
      </w:r>
      <w:r>
        <w:t>Aduanero,</w:t>
      </w:r>
      <w:r>
        <w:rPr>
          <w:spacing w:val="40"/>
        </w:rPr>
        <w:t xml:space="preserve"> </w:t>
      </w:r>
      <w:r>
        <w:t>desarrolla</w:t>
      </w:r>
      <w:r>
        <w:rPr>
          <w:spacing w:val="70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t>análisis masivo</w:t>
      </w:r>
      <w:r>
        <w:rPr>
          <w:spacing w:val="74"/>
        </w:rPr>
        <w:t xml:space="preserve"> </w:t>
      </w:r>
      <w:r>
        <w:t>de</w:t>
      </w:r>
      <w:r>
        <w:rPr>
          <w:spacing w:val="76"/>
        </w:rPr>
        <w:t xml:space="preserve"> </w:t>
      </w:r>
      <w:r>
        <w:t>información,</w:t>
      </w:r>
      <w:r>
        <w:rPr>
          <w:spacing w:val="74"/>
        </w:rPr>
        <w:t xml:space="preserve"> </w:t>
      </w:r>
      <w:r>
        <w:t>explotando</w:t>
      </w:r>
      <w:r>
        <w:rPr>
          <w:spacing w:val="76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datos</w:t>
      </w:r>
      <w:r>
        <w:rPr>
          <w:spacing w:val="40"/>
        </w:rPr>
        <w:t xml:space="preserve"> </w:t>
      </w:r>
      <w:r>
        <w:t>provistos</w:t>
      </w:r>
      <w:r>
        <w:rPr>
          <w:spacing w:val="40"/>
        </w:rPr>
        <w:t xml:space="preserve"> </w:t>
      </w:r>
      <w:r>
        <w:t>regularmente</w:t>
      </w:r>
      <w:r>
        <w:rPr>
          <w:spacing w:val="70"/>
        </w:rPr>
        <w:t xml:space="preserve"> </w:t>
      </w:r>
      <w:r>
        <w:t>por</w:t>
      </w:r>
      <w:r>
        <w:rPr>
          <w:spacing w:val="73"/>
        </w:rPr>
        <w:t xml:space="preserve"> </w:t>
      </w:r>
      <w:r>
        <w:t>el</w:t>
      </w:r>
      <w:r>
        <w:rPr>
          <w:spacing w:val="68"/>
        </w:rPr>
        <w:t xml:space="preserve"> </w:t>
      </w:r>
      <w:r>
        <w:t>Banco</w:t>
      </w:r>
      <w:r>
        <w:rPr>
          <w:spacing w:val="17"/>
        </w:rPr>
        <w:t xml:space="preserve"> </w:t>
      </w:r>
      <w:r>
        <w:t>Central</w:t>
      </w:r>
      <w:r>
        <w:rPr>
          <w:spacing w:val="76"/>
        </w:rPr>
        <w:t xml:space="preserve"> </w:t>
      </w:r>
      <w:r>
        <w:t>de la República</w:t>
      </w:r>
      <w:r>
        <w:rPr>
          <w:spacing w:val="40"/>
        </w:rPr>
        <w:t xml:space="preserve"> </w:t>
      </w:r>
      <w:r>
        <w:t>Argentina,</w:t>
      </w:r>
      <w:r>
        <w:rPr>
          <w:spacing w:val="40"/>
        </w:rPr>
        <w:t xml:space="preserve"> </w:t>
      </w:r>
      <w:r>
        <w:t>a</w:t>
      </w:r>
      <w:r>
        <w:rPr>
          <w:spacing w:val="75"/>
        </w:rPr>
        <w:t xml:space="preserve"> </w:t>
      </w:r>
      <w:r>
        <w:t>fin</w:t>
      </w:r>
      <w:r>
        <w:rPr>
          <w:spacing w:val="40"/>
        </w:rPr>
        <w:t xml:space="preserve"> </w:t>
      </w:r>
      <w:r>
        <w:t>de</w:t>
      </w:r>
      <w:r>
        <w:rPr>
          <w:spacing w:val="75"/>
        </w:rPr>
        <w:t xml:space="preserve"> </w:t>
      </w:r>
      <w:r>
        <w:t>caracterizar</w:t>
      </w:r>
      <w:r>
        <w:rPr>
          <w:spacing w:val="67"/>
        </w:rPr>
        <w:t xml:space="preserve"> </w:t>
      </w:r>
      <w:r>
        <w:t>a</w:t>
      </w:r>
      <w:r>
        <w:rPr>
          <w:spacing w:val="75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operadores</w:t>
      </w:r>
      <w:r>
        <w:rPr>
          <w:spacing w:val="74"/>
        </w:rPr>
        <w:t xml:space="preserve"> </w:t>
      </w:r>
      <w:r>
        <w:t>que</w:t>
      </w:r>
      <w:r>
        <w:rPr>
          <w:spacing w:val="75"/>
        </w:rPr>
        <w:t xml:space="preserve"> </w:t>
      </w:r>
      <w:r>
        <w:t>poseen</w:t>
      </w:r>
      <w:r>
        <w:rPr>
          <w:spacing w:val="70"/>
        </w:rPr>
        <w:t xml:space="preserve"> </w:t>
      </w:r>
      <w:r>
        <w:t>incumplimientos</w:t>
      </w:r>
      <w:r>
        <w:rPr>
          <w:spacing w:val="38"/>
        </w:rPr>
        <w:t xml:space="preserve"> </w:t>
      </w:r>
      <w:r>
        <w:t>con</w:t>
      </w:r>
      <w:r>
        <w:rPr>
          <w:spacing w:val="75"/>
        </w:rPr>
        <w:t xml:space="preserve"> </w:t>
      </w:r>
      <w:r>
        <w:t>la men</w:t>
      </w:r>
      <w:r>
        <w:t>cionada entidad. Dicho proceso genera una marca sistémica que es comunicada diariamente a las áreas de</w:t>
      </w:r>
      <w:r>
        <w:rPr>
          <w:spacing w:val="35"/>
        </w:rPr>
        <w:t xml:space="preserve"> </w:t>
      </w:r>
      <w:r>
        <w:t>riesgo</w:t>
      </w:r>
      <w:r>
        <w:rPr>
          <w:spacing w:val="35"/>
        </w:rPr>
        <w:t xml:space="preserve"> </w:t>
      </w:r>
      <w:r>
        <w:t>regional</w:t>
      </w:r>
      <w:r>
        <w:rPr>
          <w:spacing w:val="29"/>
        </w:rPr>
        <w:t xml:space="preserve"> </w:t>
      </w:r>
      <w:r>
        <w:t xml:space="preserve">y a las áreas de investigaciones para el ejercicio de las funciones que les son </w:t>
      </w:r>
      <w:r>
        <w:rPr>
          <w:spacing w:val="-2"/>
        </w:rPr>
        <w:t>propias.</w:t>
      </w:r>
    </w:p>
    <w:p w:rsidR="00AB4304" w:rsidRDefault="000D597F">
      <w:pPr>
        <w:pStyle w:val="Textoindependiente"/>
        <w:spacing w:before="236" w:line="235" w:lineRule="auto"/>
        <w:ind w:left="120" w:right="368"/>
        <w:jc w:val="both"/>
      </w:pPr>
      <w:r>
        <w:t>Asimismo, la información antes mencionada, es ap</w:t>
      </w:r>
      <w:r>
        <w:t>rovechada como insumo para la detección de exportadores potencialmente inconsistentes y remitida también para la intervención de la Dirección General Impositiva, en el ámbito de sus competencias.</w:t>
      </w:r>
    </w:p>
    <w:p w:rsidR="00AB4304" w:rsidRDefault="000D597F">
      <w:pPr>
        <w:pStyle w:val="Textoindependiente"/>
        <w:spacing w:before="238" w:line="235" w:lineRule="auto"/>
        <w:ind w:left="120" w:right="346"/>
      </w:pPr>
      <w:r>
        <w:t>Ello</w:t>
      </w:r>
      <w:r>
        <w:rPr>
          <w:spacing w:val="80"/>
          <w:w w:val="150"/>
        </w:rPr>
        <w:t xml:space="preserve"> </w:t>
      </w:r>
      <w:r>
        <w:t>así,</w:t>
      </w:r>
      <w:r>
        <w:rPr>
          <w:spacing w:val="80"/>
          <w:w w:val="150"/>
        </w:rPr>
        <w:t xml:space="preserve"> </w:t>
      </w:r>
      <w:r>
        <w:t>tomando</w:t>
      </w:r>
      <w:r>
        <w:rPr>
          <w:spacing w:val="77"/>
          <w:w w:val="150"/>
        </w:rPr>
        <w:t xml:space="preserve"> </w:t>
      </w:r>
      <w:r>
        <w:t>en</w:t>
      </w:r>
      <w:r>
        <w:rPr>
          <w:spacing w:val="80"/>
          <w:w w:val="150"/>
        </w:rPr>
        <w:t xml:space="preserve"> </w:t>
      </w:r>
      <w:r>
        <w:t>consideración</w:t>
      </w:r>
      <w:r>
        <w:rPr>
          <w:spacing w:val="79"/>
          <w:w w:val="150"/>
        </w:rPr>
        <w:t xml:space="preserve"> </w:t>
      </w:r>
      <w:r>
        <w:t>los</w:t>
      </w:r>
      <w:r>
        <w:rPr>
          <w:spacing w:val="80"/>
          <w:w w:val="150"/>
        </w:rPr>
        <w:t xml:space="preserve"> </w:t>
      </w:r>
      <w:r>
        <w:t>fundamentos</w:t>
      </w:r>
      <w:r>
        <w:rPr>
          <w:spacing w:val="80"/>
          <w:w w:val="150"/>
        </w:rPr>
        <w:t xml:space="preserve"> </w:t>
      </w:r>
      <w:r>
        <w:t>expuestos</w:t>
      </w:r>
      <w:r>
        <w:rPr>
          <w:spacing w:val="80"/>
          <w:w w:val="150"/>
        </w:rPr>
        <w:t xml:space="preserve"> </w:t>
      </w:r>
      <w:r>
        <w:t>ut</w:t>
      </w:r>
      <w:r>
        <w:rPr>
          <w:spacing w:val="80"/>
          <w:w w:val="150"/>
        </w:rPr>
        <w:t xml:space="preserve"> </w:t>
      </w:r>
      <w:r>
        <w:t>supra,</w:t>
      </w:r>
      <w:r>
        <w:rPr>
          <w:spacing w:val="80"/>
          <w:w w:val="150"/>
        </w:rPr>
        <w:t xml:space="preserve"> </w:t>
      </w:r>
      <w:r>
        <w:t>en</w:t>
      </w:r>
      <w:r>
        <w:rPr>
          <w:spacing w:val="80"/>
          <w:w w:val="150"/>
        </w:rPr>
        <w:t xml:space="preserve"> </w:t>
      </w:r>
      <w:r>
        <w:t>línea</w:t>
      </w:r>
      <w:r>
        <w:rPr>
          <w:spacing w:val="80"/>
          <w:w w:val="150"/>
        </w:rPr>
        <w:t xml:space="preserve"> </w:t>
      </w:r>
      <w:r>
        <w:t>con</w:t>
      </w:r>
      <w:r>
        <w:rPr>
          <w:spacing w:val="80"/>
        </w:rPr>
        <w:t xml:space="preserve"> </w:t>
      </w:r>
      <w:r>
        <w:t>las modificaciones adoptadas por el Decreto de</w:t>
      </w:r>
      <w:r>
        <w:rPr>
          <w:spacing w:val="29"/>
        </w:rPr>
        <w:t xml:space="preserve"> </w:t>
      </w:r>
      <w:r>
        <w:t>Necesidad y Urgencia N° 70/23 al régimen disciplinario aduanero</w:t>
      </w:r>
      <w:r>
        <w:rPr>
          <w:spacing w:val="77"/>
        </w:rPr>
        <w:t xml:space="preserve"> </w:t>
      </w:r>
      <w:r>
        <w:t>y</w:t>
      </w:r>
      <w:r>
        <w:rPr>
          <w:spacing w:val="71"/>
        </w:rPr>
        <w:t xml:space="preserve"> </w:t>
      </w:r>
      <w:r>
        <w:t>con</w:t>
      </w:r>
      <w:r>
        <w:rPr>
          <w:spacing w:val="80"/>
        </w:rPr>
        <w:t xml:space="preserve"> </w:t>
      </w:r>
      <w:r>
        <w:t>la</w:t>
      </w:r>
      <w:r>
        <w:rPr>
          <w:spacing w:val="78"/>
        </w:rPr>
        <w:t xml:space="preserve"> </w:t>
      </w:r>
      <w:r>
        <w:t>interpretación</w:t>
      </w:r>
      <w:r>
        <w:rPr>
          <w:spacing w:val="73"/>
        </w:rPr>
        <w:t xml:space="preserve"> </w:t>
      </w:r>
      <w:r>
        <w:t>efectuada</w:t>
      </w:r>
      <w:r>
        <w:rPr>
          <w:spacing w:val="80"/>
        </w:rPr>
        <w:t xml:space="preserve"> </w:t>
      </w:r>
      <w:r>
        <w:t>por</w:t>
      </w:r>
      <w:r>
        <w:rPr>
          <w:spacing w:val="80"/>
        </w:rPr>
        <w:t xml:space="preserve"> </w:t>
      </w:r>
      <w:r>
        <w:t>el</w:t>
      </w:r>
      <w:r>
        <w:rPr>
          <w:spacing w:val="78"/>
        </w:rPr>
        <w:t xml:space="preserve"> </w:t>
      </w:r>
      <w:r>
        <w:t>Ministerio</w:t>
      </w:r>
      <w:r>
        <w:rPr>
          <w:spacing w:val="76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Economía</w:t>
      </w:r>
      <w:r>
        <w:rPr>
          <w:spacing w:val="73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respecto,</w:t>
      </w:r>
      <w:r>
        <w:rPr>
          <w:spacing w:val="80"/>
        </w:rPr>
        <w:t xml:space="preserve"> </w:t>
      </w:r>
      <w:r>
        <w:t>resulta procedente</w:t>
      </w:r>
      <w:r>
        <w:rPr>
          <w:spacing w:val="40"/>
        </w:rPr>
        <w:t xml:space="preserve"> </w:t>
      </w:r>
      <w:r>
        <w:t>abrogar</w:t>
      </w:r>
      <w:r>
        <w:rPr>
          <w:spacing w:val="31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Instrucción</w:t>
      </w:r>
      <w:r>
        <w:rPr>
          <w:spacing w:val="30"/>
        </w:rPr>
        <w:t xml:space="preserve"> </w:t>
      </w:r>
      <w:r>
        <w:t>Ge</w:t>
      </w:r>
      <w:r>
        <w:t>neral</w:t>
      </w:r>
      <w:r>
        <w:rPr>
          <w:spacing w:val="36"/>
        </w:rPr>
        <w:t xml:space="preserve"> </w:t>
      </w:r>
      <w:r>
        <w:t>N°</w:t>
      </w:r>
      <w:r>
        <w:rPr>
          <w:spacing w:val="30"/>
        </w:rPr>
        <w:t xml:space="preserve"> </w:t>
      </w:r>
      <w:r>
        <w:t>7/22 (DGA)</w:t>
      </w:r>
      <w:r>
        <w:rPr>
          <w:spacing w:val="4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su</w:t>
      </w:r>
      <w:r>
        <w:rPr>
          <w:spacing w:val="-19"/>
        </w:rPr>
        <w:t xml:space="preserve"> </w:t>
      </w:r>
      <w:r>
        <w:t>complementaria Instrucción General N°</w:t>
      </w:r>
      <w:r>
        <w:rPr>
          <w:spacing w:val="18"/>
        </w:rPr>
        <w:t xml:space="preserve"> </w:t>
      </w:r>
      <w:r>
        <w:t>19/23</w:t>
      </w:r>
      <w:r>
        <w:rPr>
          <w:spacing w:val="27"/>
        </w:rPr>
        <w:t xml:space="preserve"> </w:t>
      </w:r>
      <w:r>
        <w:t>(DGA),</w:t>
      </w:r>
      <w:r>
        <w:rPr>
          <w:spacing w:val="29"/>
        </w:rPr>
        <w:t xml:space="preserve"> </w:t>
      </w:r>
      <w:r>
        <w:t>y adecuar las pautas procedimentales a</w:t>
      </w:r>
      <w:r>
        <w:rPr>
          <w:spacing w:val="16"/>
        </w:rPr>
        <w:t xml:space="preserve"> </w:t>
      </w:r>
      <w:r>
        <w:t>observar</w:t>
      </w:r>
      <w:r>
        <w:rPr>
          <w:spacing w:val="16"/>
        </w:rPr>
        <w:t xml:space="preserve"> </w:t>
      </w:r>
      <w:r>
        <w:t>por las áreas responsables respecto a las actuaciones que se encuentren actualmente en trámite.</w:t>
      </w:r>
    </w:p>
    <w:p w:rsidR="00AB4304" w:rsidRDefault="000D597F">
      <w:pPr>
        <w:pStyle w:val="Textoindependiente"/>
        <w:spacing w:before="238" w:line="235" w:lineRule="auto"/>
        <w:ind w:left="120" w:right="384"/>
        <w:jc w:val="both"/>
      </w:pPr>
      <w:r>
        <w:t>Por último, cabe indicar que lo puntualizado previamente no obsta a la plena validez de los actos emitidos por las áreas competentes al amparo de aquellas Instrucciones, y del</w:t>
      </w:r>
      <w:r>
        <w:rPr>
          <w:spacing w:val="-15"/>
        </w:rPr>
        <w:t xml:space="preserve"> </w:t>
      </w:r>
      <w:r>
        <w:t>régimen disciplinario previsto en el Título III de la Sección I del Código Aduan</w:t>
      </w:r>
      <w:r>
        <w:t>ero.</w:t>
      </w:r>
    </w:p>
    <w:p w:rsidR="00AB4304" w:rsidRDefault="000D597F">
      <w:pPr>
        <w:pStyle w:val="Ttulo1"/>
      </w:pPr>
      <w:r>
        <w:t>II.-</w:t>
      </w:r>
      <w:r>
        <w:rPr>
          <w:spacing w:val="18"/>
        </w:rPr>
        <w:t xml:space="preserve"> </w:t>
      </w:r>
      <w:r>
        <w:rPr>
          <w:spacing w:val="-2"/>
        </w:rPr>
        <w:t>ABROGACIÓN.</w:t>
      </w:r>
    </w:p>
    <w:p w:rsidR="00AB4304" w:rsidRDefault="000D597F">
      <w:pPr>
        <w:pStyle w:val="Textoindependiente"/>
        <w:spacing w:before="238" w:line="235" w:lineRule="auto"/>
        <w:ind w:left="120" w:right="408"/>
        <w:jc w:val="both"/>
      </w:pPr>
      <w:r>
        <w:t xml:space="preserve">Abrogar la Instrucción General N° 7/2022 (DGA) y su complementaria, </w:t>
      </w:r>
      <w:r>
        <w:rPr>
          <w:spacing w:val="10"/>
        </w:rPr>
        <w:t>-</w:t>
      </w:r>
      <w:r>
        <w:t>Instrucción General N° 19/2023 (DGA)-, sin perjuicio de la plena validez de los actos emitidos por las áreas competentes</w:t>
      </w:r>
      <w:r>
        <w:rPr>
          <w:spacing w:val="-1"/>
        </w:rPr>
        <w:t xml:space="preserve"> </w:t>
      </w:r>
      <w:r>
        <w:t>al amparo de las mismas.</w:t>
      </w:r>
    </w:p>
    <w:p w:rsidR="00AB4304" w:rsidRDefault="000D597F">
      <w:pPr>
        <w:pStyle w:val="Ttulo1"/>
        <w:jc w:val="left"/>
      </w:pPr>
      <w:r>
        <w:t>III.</w:t>
      </w:r>
      <w:r>
        <w:rPr>
          <w:spacing w:val="4"/>
        </w:rPr>
        <w:t xml:space="preserve"> </w:t>
      </w:r>
      <w:r>
        <w:t>PAUTAS</w:t>
      </w:r>
      <w:r>
        <w:rPr>
          <w:spacing w:val="14"/>
        </w:rPr>
        <w:t xml:space="preserve"> </w:t>
      </w:r>
      <w:r>
        <w:t>PROCEDI</w:t>
      </w:r>
      <w:r>
        <w:t>MENTALES</w:t>
      </w:r>
      <w:r>
        <w:rPr>
          <w:spacing w:val="6"/>
        </w:rPr>
        <w:t xml:space="preserve"> </w:t>
      </w:r>
      <w:r>
        <w:t>– ACTUACIONES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2"/>
        </w:rPr>
        <w:t>TRÁMITE.</w:t>
      </w:r>
    </w:p>
    <w:p w:rsidR="00AB4304" w:rsidRDefault="000D597F">
      <w:pPr>
        <w:pStyle w:val="Prrafodelista"/>
        <w:numPr>
          <w:ilvl w:val="0"/>
          <w:numId w:val="1"/>
        </w:numPr>
        <w:tabs>
          <w:tab w:val="left" w:pos="390"/>
        </w:tabs>
        <w:spacing w:before="239" w:line="235" w:lineRule="auto"/>
        <w:ind w:right="357" w:firstLine="0"/>
        <w:rPr>
          <w:sz w:val="24"/>
        </w:rPr>
      </w:pPr>
      <w:r>
        <w:rPr>
          <w:sz w:val="24"/>
        </w:rPr>
        <w:t>Las</w:t>
      </w:r>
      <w:r>
        <w:rPr>
          <w:spacing w:val="40"/>
          <w:sz w:val="24"/>
        </w:rPr>
        <w:t xml:space="preserve"> </w:t>
      </w:r>
      <w:r>
        <w:rPr>
          <w:sz w:val="24"/>
        </w:rPr>
        <w:t>áreas</w:t>
      </w:r>
      <w:r>
        <w:rPr>
          <w:spacing w:val="31"/>
          <w:sz w:val="24"/>
        </w:rPr>
        <w:t xml:space="preserve"> </w:t>
      </w:r>
      <w:r>
        <w:rPr>
          <w:sz w:val="24"/>
        </w:rPr>
        <w:t>intervinientes</w:t>
      </w:r>
      <w:r>
        <w:rPr>
          <w:spacing w:val="40"/>
          <w:sz w:val="24"/>
        </w:rPr>
        <w:t xml:space="preserve"> </w:t>
      </w:r>
      <w:r>
        <w:rPr>
          <w:sz w:val="24"/>
        </w:rPr>
        <w:t>procederán</w:t>
      </w:r>
      <w:r>
        <w:rPr>
          <w:spacing w:val="40"/>
          <w:sz w:val="24"/>
        </w:rPr>
        <w:t xml:space="preserve"> </w:t>
      </w:r>
      <w:r>
        <w:rPr>
          <w:sz w:val="24"/>
        </w:rPr>
        <w:t>al</w:t>
      </w:r>
      <w:r>
        <w:rPr>
          <w:spacing w:val="36"/>
          <w:sz w:val="24"/>
        </w:rPr>
        <w:t xml:space="preserve"> </w:t>
      </w:r>
      <w:r>
        <w:rPr>
          <w:sz w:val="24"/>
        </w:rPr>
        <w:t>archivo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las</w:t>
      </w:r>
      <w:r>
        <w:rPr>
          <w:spacing w:val="33"/>
          <w:sz w:val="24"/>
        </w:rPr>
        <w:t xml:space="preserve"> </w:t>
      </w:r>
      <w:r>
        <w:rPr>
          <w:sz w:val="24"/>
        </w:rPr>
        <w:t>actuaciones</w:t>
      </w:r>
      <w:r>
        <w:rPr>
          <w:spacing w:val="35"/>
          <w:sz w:val="24"/>
        </w:rPr>
        <w:t xml:space="preserve"> </w:t>
      </w:r>
      <w:r>
        <w:rPr>
          <w:sz w:val="24"/>
        </w:rPr>
        <w:t>que se encuentren en trámite al amparo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71"/>
          <w:sz w:val="24"/>
        </w:rPr>
        <w:t xml:space="preserve"> </w:t>
      </w:r>
      <w:r>
        <w:rPr>
          <w:sz w:val="24"/>
        </w:rPr>
        <w:t>la</w:t>
      </w:r>
      <w:r>
        <w:rPr>
          <w:spacing w:val="64"/>
          <w:sz w:val="24"/>
        </w:rPr>
        <w:t xml:space="preserve"> </w:t>
      </w:r>
      <w:r>
        <w:rPr>
          <w:sz w:val="24"/>
        </w:rPr>
        <w:t>Instrucción</w:t>
      </w:r>
      <w:r>
        <w:rPr>
          <w:spacing w:val="40"/>
          <w:sz w:val="24"/>
        </w:rPr>
        <w:t xml:space="preserve"> </w:t>
      </w:r>
      <w:r>
        <w:rPr>
          <w:sz w:val="24"/>
        </w:rPr>
        <w:t>General</w:t>
      </w:r>
      <w:r>
        <w:rPr>
          <w:spacing w:val="63"/>
          <w:sz w:val="24"/>
        </w:rPr>
        <w:t xml:space="preserve"> </w:t>
      </w:r>
      <w:r>
        <w:rPr>
          <w:sz w:val="24"/>
        </w:rPr>
        <w:t>N°</w:t>
      </w:r>
      <w:r>
        <w:rPr>
          <w:spacing w:val="40"/>
          <w:sz w:val="24"/>
        </w:rPr>
        <w:t xml:space="preserve"> </w:t>
      </w:r>
      <w:r>
        <w:rPr>
          <w:sz w:val="24"/>
        </w:rPr>
        <w:t>7/22</w:t>
      </w:r>
      <w:r>
        <w:rPr>
          <w:spacing w:val="66"/>
          <w:sz w:val="24"/>
        </w:rPr>
        <w:t xml:space="preserve"> </w:t>
      </w:r>
      <w:r>
        <w:rPr>
          <w:sz w:val="24"/>
        </w:rPr>
        <w:t>(DGA)</w:t>
      </w:r>
      <w:r>
        <w:rPr>
          <w:spacing w:val="68"/>
          <w:sz w:val="24"/>
        </w:rPr>
        <w:t xml:space="preserve"> </w:t>
      </w:r>
      <w:r>
        <w:rPr>
          <w:spacing w:val="10"/>
          <w:sz w:val="24"/>
        </w:rPr>
        <w:t>-</w:t>
      </w:r>
      <w:r>
        <w:rPr>
          <w:sz w:val="24"/>
        </w:rPr>
        <w:t>y</w:t>
      </w:r>
      <w:r>
        <w:rPr>
          <w:spacing w:val="40"/>
          <w:sz w:val="24"/>
        </w:rPr>
        <w:t xml:space="preserve"> </w:t>
      </w:r>
      <w:r>
        <w:rPr>
          <w:sz w:val="24"/>
        </w:rPr>
        <w:t>sus</w:t>
      </w:r>
      <w:r>
        <w:rPr>
          <w:spacing w:val="66"/>
          <w:sz w:val="24"/>
        </w:rPr>
        <w:t xml:space="preserve"> </w:t>
      </w:r>
      <w:r>
        <w:rPr>
          <w:sz w:val="24"/>
        </w:rPr>
        <w:t>modificatorias-,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71"/>
          <w:sz w:val="24"/>
        </w:rPr>
        <w:t xml:space="preserve"> </w:t>
      </w:r>
      <w:r>
        <w:rPr>
          <w:sz w:val="24"/>
        </w:rPr>
        <w:t>conformidad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71"/>
          <w:sz w:val="24"/>
        </w:rPr>
        <w:t xml:space="preserve"> </w:t>
      </w:r>
      <w:r>
        <w:rPr>
          <w:sz w:val="24"/>
        </w:rPr>
        <w:t>las modificaciones efectuadas al Código Aduanero por el Decreto de Necesidad y Urgencia N° 70/23 y a los restantes fundamentos expuestos en los considerandos de la presente.</w:t>
      </w:r>
    </w:p>
    <w:p w:rsidR="00AB4304" w:rsidRDefault="000D597F">
      <w:pPr>
        <w:pStyle w:val="Prrafodelista"/>
        <w:numPr>
          <w:ilvl w:val="0"/>
          <w:numId w:val="1"/>
        </w:numPr>
        <w:tabs>
          <w:tab w:val="left" w:pos="434"/>
        </w:tabs>
        <w:spacing w:line="235" w:lineRule="auto"/>
        <w:ind w:firstLine="0"/>
        <w:rPr>
          <w:sz w:val="24"/>
        </w:rPr>
      </w:pPr>
      <w:r>
        <w:rPr>
          <w:sz w:val="24"/>
        </w:rPr>
        <w:t>La</w:t>
      </w:r>
      <w:r>
        <w:rPr>
          <w:spacing w:val="73"/>
          <w:sz w:val="24"/>
        </w:rPr>
        <w:t xml:space="preserve"> </w:t>
      </w:r>
      <w:r>
        <w:rPr>
          <w:sz w:val="24"/>
        </w:rPr>
        <w:t>Dirección</w:t>
      </w:r>
      <w:r>
        <w:rPr>
          <w:spacing w:val="80"/>
          <w:sz w:val="24"/>
        </w:rPr>
        <w:t xml:space="preserve"> </w:t>
      </w:r>
      <w:r>
        <w:rPr>
          <w:sz w:val="24"/>
        </w:rPr>
        <w:t>de</w:t>
      </w:r>
      <w:r>
        <w:rPr>
          <w:spacing w:val="80"/>
          <w:sz w:val="24"/>
        </w:rPr>
        <w:t xml:space="preserve"> </w:t>
      </w:r>
      <w:r>
        <w:rPr>
          <w:sz w:val="24"/>
        </w:rPr>
        <w:t>Gestión</w:t>
      </w:r>
      <w:r>
        <w:rPr>
          <w:spacing w:val="75"/>
          <w:sz w:val="24"/>
        </w:rPr>
        <w:t xml:space="preserve"> </w:t>
      </w:r>
      <w:r>
        <w:rPr>
          <w:sz w:val="24"/>
        </w:rPr>
        <w:t>del</w:t>
      </w:r>
      <w:r>
        <w:rPr>
          <w:spacing w:val="78"/>
          <w:sz w:val="24"/>
        </w:rPr>
        <w:t xml:space="preserve"> </w:t>
      </w:r>
      <w:r>
        <w:rPr>
          <w:sz w:val="24"/>
        </w:rPr>
        <w:t>Riesgo</w:t>
      </w:r>
      <w:r>
        <w:rPr>
          <w:spacing w:val="80"/>
          <w:sz w:val="24"/>
        </w:rPr>
        <w:t xml:space="preserve"> </w:t>
      </w:r>
      <w:r>
        <w:rPr>
          <w:sz w:val="24"/>
        </w:rPr>
        <w:t>(SDG</w:t>
      </w:r>
      <w:r>
        <w:rPr>
          <w:spacing w:val="80"/>
          <w:sz w:val="24"/>
        </w:rPr>
        <w:t xml:space="preserve"> </w:t>
      </w:r>
      <w:r>
        <w:rPr>
          <w:sz w:val="24"/>
        </w:rPr>
        <w:t>CAD)</w:t>
      </w:r>
      <w:r>
        <w:rPr>
          <w:spacing w:val="80"/>
          <w:sz w:val="24"/>
        </w:rPr>
        <w:t xml:space="preserve"> </w:t>
      </w:r>
      <w:r>
        <w:rPr>
          <w:sz w:val="24"/>
        </w:rPr>
        <w:t>continuará</w:t>
      </w:r>
      <w:r>
        <w:rPr>
          <w:spacing w:val="78"/>
          <w:sz w:val="24"/>
        </w:rPr>
        <w:t xml:space="preserve"> </w:t>
      </w:r>
      <w:r>
        <w:rPr>
          <w:sz w:val="24"/>
        </w:rPr>
        <w:t>desarrollando</w:t>
      </w:r>
      <w:r>
        <w:rPr>
          <w:spacing w:val="80"/>
          <w:sz w:val="24"/>
        </w:rPr>
        <w:t xml:space="preserve"> </w:t>
      </w:r>
      <w:r>
        <w:rPr>
          <w:sz w:val="24"/>
        </w:rPr>
        <w:t>el</w:t>
      </w:r>
      <w:r>
        <w:rPr>
          <w:spacing w:val="34"/>
          <w:sz w:val="24"/>
        </w:rPr>
        <w:t xml:space="preserve"> </w:t>
      </w:r>
      <w:r>
        <w:rPr>
          <w:sz w:val="24"/>
        </w:rPr>
        <w:t>análisis</w:t>
      </w:r>
      <w:r>
        <w:rPr>
          <w:spacing w:val="72"/>
          <w:sz w:val="24"/>
        </w:rPr>
        <w:t xml:space="preserve"> </w:t>
      </w:r>
      <w:r>
        <w:rPr>
          <w:sz w:val="24"/>
        </w:rPr>
        <w:t>de la información masiva proveniente del Banco Central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la República Argentina, a fin de su utilización como</w:t>
      </w:r>
      <w:r>
        <w:rPr>
          <w:spacing w:val="64"/>
          <w:sz w:val="24"/>
        </w:rPr>
        <w:t xml:space="preserve"> </w:t>
      </w:r>
      <w:r>
        <w:rPr>
          <w:sz w:val="24"/>
        </w:rPr>
        <w:t>insumo</w:t>
      </w:r>
      <w:r>
        <w:rPr>
          <w:spacing w:val="71"/>
          <w:sz w:val="24"/>
        </w:rPr>
        <w:t xml:space="preserve"> </w:t>
      </w:r>
      <w:r>
        <w:rPr>
          <w:sz w:val="24"/>
        </w:rPr>
        <w:t>en</w:t>
      </w:r>
      <w:r>
        <w:rPr>
          <w:spacing w:val="71"/>
          <w:sz w:val="24"/>
        </w:rPr>
        <w:t xml:space="preserve"> </w:t>
      </w:r>
      <w:r>
        <w:rPr>
          <w:sz w:val="24"/>
        </w:rPr>
        <w:t>la</w:t>
      </w:r>
      <w:r>
        <w:rPr>
          <w:spacing w:val="64"/>
          <w:sz w:val="24"/>
        </w:rPr>
        <w:t xml:space="preserve"> </w:t>
      </w:r>
      <w:r>
        <w:rPr>
          <w:sz w:val="24"/>
        </w:rPr>
        <w:t>gestión</w:t>
      </w:r>
      <w:r>
        <w:rPr>
          <w:spacing w:val="69"/>
          <w:sz w:val="24"/>
        </w:rPr>
        <w:t xml:space="preserve"> </w:t>
      </w:r>
      <w:r>
        <w:rPr>
          <w:sz w:val="24"/>
        </w:rPr>
        <w:t>del</w:t>
      </w:r>
      <w:r>
        <w:rPr>
          <w:spacing w:val="64"/>
          <w:sz w:val="24"/>
        </w:rPr>
        <w:t xml:space="preserve"> </w:t>
      </w:r>
      <w:r>
        <w:rPr>
          <w:sz w:val="24"/>
        </w:rPr>
        <w:t>riesgo</w:t>
      </w:r>
      <w:r>
        <w:rPr>
          <w:spacing w:val="71"/>
          <w:sz w:val="24"/>
        </w:rPr>
        <w:t xml:space="preserve"> </w:t>
      </w:r>
      <w:r>
        <w:rPr>
          <w:sz w:val="24"/>
        </w:rPr>
        <w:t>aduanero,</w:t>
      </w:r>
      <w:r>
        <w:rPr>
          <w:spacing w:val="63"/>
          <w:sz w:val="24"/>
        </w:rPr>
        <w:t xml:space="preserve"> </w:t>
      </w:r>
      <w:r>
        <w:rPr>
          <w:sz w:val="24"/>
        </w:rPr>
        <w:t>de</w:t>
      </w:r>
      <w:r>
        <w:rPr>
          <w:spacing w:val="71"/>
          <w:sz w:val="24"/>
        </w:rPr>
        <w:t xml:space="preserve"> </w:t>
      </w:r>
      <w:r>
        <w:rPr>
          <w:sz w:val="24"/>
        </w:rPr>
        <w:t>conformidad</w:t>
      </w:r>
      <w:r>
        <w:rPr>
          <w:spacing w:val="61"/>
          <w:sz w:val="24"/>
        </w:rPr>
        <w:t xml:space="preserve"> </w:t>
      </w:r>
      <w:r>
        <w:rPr>
          <w:sz w:val="24"/>
        </w:rPr>
        <w:t>a</w:t>
      </w:r>
      <w:r>
        <w:rPr>
          <w:spacing w:val="71"/>
          <w:sz w:val="24"/>
        </w:rPr>
        <w:t xml:space="preserve"> </w:t>
      </w:r>
      <w:r>
        <w:rPr>
          <w:sz w:val="24"/>
        </w:rPr>
        <w:t>lo</w:t>
      </w:r>
      <w:r>
        <w:rPr>
          <w:spacing w:val="36"/>
          <w:sz w:val="24"/>
        </w:rPr>
        <w:t xml:space="preserve"> </w:t>
      </w:r>
      <w:r>
        <w:rPr>
          <w:sz w:val="24"/>
        </w:rPr>
        <w:t>previsto</w:t>
      </w:r>
      <w:r>
        <w:rPr>
          <w:spacing w:val="64"/>
          <w:sz w:val="24"/>
        </w:rPr>
        <w:t xml:space="preserve"> </w:t>
      </w:r>
      <w:r>
        <w:rPr>
          <w:sz w:val="24"/>
        </w:rPr>
        <w:t>en la Resolución General N° 2605 (AFIP).</w:t>
      </w:r>
    </w:p>
    <w:p w:rsidR="00AB4304" w:rsidRDefault="000D597F">
      <w:pPr>
        <w:pStyle w:val="Ttulo1"/>
      </w:pPr>
      <w:r>
        <w:t>IV.-</w:t>
      </w:r>
      <w:r>
        <w:rPr>
          <w:spacing w:val="13"/>
        </w:rPr>
        <w:t xml:space="preserve"> </w:t>
      </w:r>
      <w:r>
        <w:rPr>
          <w:spacing w:val="-2"/>
        </w:rPr>
        <w:t>VIGENCIA.</w:t>
      </w:r>
    </w:p>
    <w:p w:rsidR="00AB4304" w:rsidRDefault="000D597F">
      <w:pPr>
        <w:pStyle w:val="Textoindependiente"/>
        <w:spacing w:before="234"/>
        <w:ind w:left="120"/>
        <w:jc w:val="both"/>
      </w:pPr>
      <w:r>
        <w:t>Las</w:t>
      </w:r>
      <w:r>
        <w:rPr>
          <w:spacing w:val="13"/>
        </w:rPr>
        <w:t xml:space="preserve"> </w:t>
      </w:r>
      <w:r>
        <w:t>disposiciones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entrarán</w:t>
      </w:r>
      <w:r>
        <w:rPr>
          <w:spacing w:val="8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vigencia</w:t>
      </w:r>
      <w:r>
        <w:rPr>
          <w:spacing w:val="11"/>
        </w:rPr>
        <w:t xml:space="preserve"> </w:t>
      </w:r>
      <w:r>
        <w:t>desde</w:t>
      </w:r>
      <w:r>
        <w:rPr>
          <w:spacing w:val="8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su</w:t>
      </w:r>
      <w:r>
        <w:rPr>
          <w:spacing w:val="11"/>
        </w:rPr>
        <w:t xml:space="preserve"> </w:t>
      </w:r>
      <w:r>
        <w:rPr>
          <w:spacing w:val="-2"/>
        </w:rPr>
        <w:t>dictado.</w:t>
      </w:r>
    </w:p>
    <w:p w:rsidR="00AB4304" w:rsidRDefault="00AB4304">
      <w:pPr>
        <w:jc w:val="both"/>
        <w:sectPr w:rsidR="00AB4304">
          <w:pgSz w:w="12240" w:h="15840"/>
          <w:pgMar w:top="420" w:right="540" w:bottom="280" w:left="1280" w:header="720" w:footer="720" w:gutter="0"/>
          <w:cols w:space="720"/>
        </w:sectPr>
      </w:pPr>
    </w:p>
    <w:p w:rsidR="00AB4304" w:rsidRDefault="000D597F">
      <w:pPr>
        <w:pStyle w:val="Ttulo1"/>
        <w:spacing w:before="76"/>
      </w:pPr>
      <w:r>
        <w:lastRenderedPageBreak/>
        <w:t>V.-</w:t>
      </w:r>
      <w:r>
        <w:rPr>
          <w:spacing w:val="10"/>
        </w:rPr>
        <w:t xml:space="preserve"> </w:t>
      </w:r>
      <w:r>
        <w:t>DIFUSIÓN</w:t>
      </w:r>
      <w:r>
        <w:rPr>
          <w:spacing w:val="13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PUBLICACIÓN.</w:t>
      </w:r>
    </w:p>
    <w:p w:rsidR="00AB4304" w:rsidRDefault="000D597F">
      <w:pPr>
        <w:pStyle w:val="Textoindependiente"/>
        <w:tabs>
          <w:tab w:val="left" w:pos="1289"/>
          <w:tab w:val="left" w:pos="2969"/>
          <w:tab w:val="left" w:pos="4139"/>
          <w:tab w:val="left" w:pos="5249"/>
          <w:tab w:val="left" w:pos="7349"/>
          <w:tab w:val="left" w:pos="9239"/>
        </w:tabs>
        <w:spacing w:before="238" w:line="235" w:lineRule="auto"/>
        <w:ind w:left="120" w:right="417"/>
        <w:jc w:val="both"/>
      </w:pPr>
      <w:r>
        <w:t>Regístrese, comuníquese,</w:t>
      </w:r>
      <w:r>
        <w:rPr>
          <w:spacing w:val="21"/>
        </w:rPr>
        <w:t xml:space="preserve"> </w:t>
      </w:r>
      <w:r>
        <w:t>difúndase</w:t>
      </w:r>
      <w:r>
        <w:rPr>
          <w:spacing w:val="23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el Boletín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 Dirección</w:t>
      </w:r>
      <w:r>
        <w:rPr>
          <w:spacing w:val="25"/>
        </w:rPr>
        <w:t xml:space="preserve"> </w:t>
      </w:r>
      <w:r>
        <w:t>General de</w:t>
      </w:r>
      <w:r>
        <w:rPr>
          <w:spacing w:val="25"/>
        </w:rPr>
        <w:t xml:space="preserve"> </w:t>
      </w:r>
      <w:r>
        <w:t>Aduanas, en</w:t>
      </w:r>
      <w:r>
        <w:rPr>
          <w:spacing w:val="25"/>
        </w:rPr>
        <w:t xml:space="preserve"> </w:t>
      </w:r>
      <w:r>
        <w:t xml:space="preserve">la página </w:t>
      </w:r>
      <w:r>
        <w:rPr>
          <w:spacing w:val="-6"/>
        </w:rPr>
        <w:t>de</w:t>
      </w:r>
      <w:r>
        <w:tab/>
      </w:r>
      <w:r>
        <w:rPr>
          <w:spacing w:val="-2"/>
        </w:rPr>
        <w:t>Intranet</w:t>
      </w:r>
      <w:r>
        <w:tab/>
      </w:r>
      <w:r>
        <w:rPr>
          <w:spacing w:val="-6"/>
        </w:rPr>
        <w:t>de</w:t>
      </w:r>
      <w:r>
        <w:tab/>
      </w:r>
      <w:r>
        <w:rPr>
          <w:spacing w:val="-6"/>
        </w:rPr>
        <w:t>la</w:t>
      </w:r>
      <w:r>
        <w:tab/>
      </w:r>
      <w:r>
        <w:rPr>
          <w:spacing w:val="-2"/>
        </w:rPr>
        <w:t>mencionada</w:t>
      </w:r>
      <w:r>
        <w:tab/>
      </w:r>
      <w:r>
        <w:rPr>
          <w:spacing w:val="-2"/>
        </w:rPr>
        <w:t>Dirección</w:t>
      </w:r>
      <w:r>
        <w:tab/>
      </w:r>
      <w:r>
        <w:rPr>
          <w:spacing w:val="-2"/>
        </w:rPr>
        <w:t xml:space="preserve">General </w:t>
      </w:r>
      <w:hyperlink r:id="rId6">
        <w:r>
          <w:t>(http://intranet.afip.gob.ar/portal/dga/Normativa.Aspx)</w:t>
        </w:r>
      </w:hyperlink>
      <w:r>
        <w:t xml:space="preserve"> y en la Biblioteca Electrónica de esta Administración Federal de Ingresos Públicos. Asimismo, envíese por correo electrónico med</w:t>
      </w:r>
      <w:r>
        <w:t>iante “Comunicación Interna AFIP”. Cumplido, archívese.</w:t>
      </w:r>
    </w:p>
    <w:p w:rsidR="00AB4304" w:rsidRDefault="00AB4304">
      <w:pPr>
        <w:pStyle w:val="Textoindependiente"/>
      </w:pPr>
    </w:p>
    <w:p w:rsidR="00AB4304" w:rsidRDefault="00AB4304">
      <w:pPr>
        <w:pStyle w:val="Textoindependiente"/>
      </w:pPr>
    </w:p>
    <w:p w:rsidR="00AB4304" w:rsidRDefault="00AB4304">
      <w:pPr>
        <w:pStyle w:val="Textoindependiente"/>
        <w:spacing w:before="210"/>
      </w:pPr>
    </w:p>
    <w:p w:rsidR="00AB4304" w:rsidRDefault="000D597F">
      <w:pPr>
        <w:spacing w:before="1" w:line="213" w:lineRule="auto"/>
        <w:ind w:left="160" w:right="7785"/>
        <w:rPr>
          <w:rFonts w:ascii="Arial"/>
          <w:sz w:val="11"/>
        </w:rPr>
      </w:pPr>
      <w:proofErr w:type="spellStart"/>
      <w:r>
        <w:rPr>
          <w:rFonts w:ascii="Arial"/>
          <w:sz w:val="11"/>
        </w:rPr>
        <w:t>Digitally</w:t>
      </w:r>
      <w:proofErr w:type="spellEnd"/>
      <w:r>
        <w:rPr>
          <w:rFonts w:ascii="Arial"/>
          <w:sz w:val="11"/>
        </w:rPr>
        <w:t xml:space="preserve"> </w:t>
      </w:r>
      <w:proofErr w:type="spellStart"/>
      <w:r>
        <w:rPr>
          <w:rFonts w:ascii="Arial"/>
          <w:sz w:val="11"/>
        </w:rPr>
        <w:t>signed</w:t>
      </w:r>
      <w:proofErr w:type="spellEnd"/>
      <w:r>
        <w:rPr>
          <w:rFonts w:ascii="Arial"/>
          <w:sz w:val="11"/>
        </w:rPr>
        <w:t xml:space="preserve"> by MIGNONE Marcelo </w:t>
      </w:r>
      <w:proofErr w:type="spellStart"/>
      <w:r>
        <w:rPr>
          <w:rFonts w:ascii="Arial"/>
          <w:sz w:val="11"/>
        </w:rPr>
        <w:t>Fabian</w:t>
      </w:r>
      <w:proofErr w:type="spellEnd"/>
      <w:r>
        <w:rPr>
          <w:rFonts w:ascii="Arial"/>
          <w:spacing w:val="40"/>
          <w:sz w:val="11"/>
        </w:rPr>
        <w:t xml:space="preserve"> </w:t>
      </w:r>
      <w:r>
        <w:rPr>
          <w:rFonts w:ascii="Arial"/>
          <w:sz w:val="11"/>
        </w:rPr>
        <w:t>Date: 2024.05.21 12:50:23 ART</w:t>
      </w:r>
    </w:p>
    <w:p w:rsidR="00AB4304" w:rsidRDefault="000D597F">
      <w:pPr>
        <w:spacing w:line="116" w:lineRule="exact"/>
        <w:ind w:left="160"/>
        <w:rPr>
          <w:rFonts w:ascii="Arial" w:hAnsi="Arial"/>
          <w:sz w:val="11"/>
        </w:rPr>
      </w:pPr>
      <w:proofErr w:type="spellStart"/>
      <w:r>
        <w:rPr>
          <w:rFonts w:ascii="Arial" w:hAnsi="Arial"/>
          <w:sz w:val="11"/>
        </w:rPr>
        <w:t>Location</w:t>
      </w:r>
      <w:proofErr w:type="spellEnd"/>
      <w:r>
        <w:rPr>
          <w:rFonts w:ascii="Arial" w:hAnsi="Arial"/>
          <w:sz w:val="11"/>
        </w:rPr>
        <w:t>:</w:t>
      </w:r>
      <w:r>
        <w:rPr>
          <w:rFonts w:ascii="Arial" w:hAnsi="Arial"/>
          <w:spacing w:val="7"/>
          <w:sz w:val="11"/>
        </w:rPr>
        <w:t xml:space="preserve"> </w:t>
      </w:r>
      <w:r>
        <w:rPr>
          <w:rFonts w:ascii="Arial" w:hAnsi="Arial"/>
          <w:sz w:val="11"/>
        </w:rPr>
        <w:t>Ciudad</w:t>
      </w:r>
      <w:r>
        <w:rPr>
          <w:rFonts w:ascii="Arial" w:hAnsi="Arial"/>
          <w:spacing w:val="7"/>
          <w:sz w:val="11"/>
        </w:rPr>
        <w:t xml:space="preserve"> </w:t>
      </w:r>
      <w:r>
        <w:rPr>
          <w:rFonts w:ascii="Arial" w:hAnsi="Arial"/>
          <w:sz w:val="11"/>
        </w:rPr>
        <w:t>Autónoma</w:t>
      </w:r>
      <w:r>
        <w:rPr>
          <w:rFonts w:ascii="Arial" w:hAnsi="Arial"/>
          <w:spacing w:val="7"/>
          <w:sz w:val="11"/>
        </w:rPr>
        <w:t xml:space="preserve"> </w:t>
      </w:r>
      <w:r>
        <w:rPr>
          <w:rFonts w:ascii="Arial" w:hAnsi="Arial"/>
          <w:sz w:val="11"/>
        </w:rPr>
        <w:t>de</w:t>
      </w:r>
      <w:r>
        <w:rPr>
          <w:rFonts w:ascii="Arial" w:hAnsi="Arial"/>
          <w:spacing w:val="7"/>
          <w:sz w:val="11"/>
        </w:rPr>
        <w:t xml:space="preserve"> </w:t>
      </w:r>
      <w:r>
        <w:rPr>
          <w:rFonts w:ascii="Arial" w:hAnsi="Arial"/>
          <w:sz w:val="11"/>
        </w:rPr>
        <w:t>Buenos</w:t>
      </w:r>
      <w:r>
        <w:rPr>
          <w:rFonts w:ascii="Arial" w:hAnsi="Arial"/>
          <w:spacing w:val="7"/>
          <w:sz w:val="11"/>
        </w:rPr>
        <w:t xml:space="preserve"> </w:t>
      </w:r>
      <w:r>
        <w:rPr>
          <w:rFonts w:ascii="Arial" w:hAnsi="Arial"/>
          <w:spacing w:val="-2"/>
          <w:sz w:val="11"/>
        </w:rPr>
        <w:t>Aires</w:t>
      </w:r>
    </w:p>
    <w:p w:rsidR="00AB4304" w:rsidRDefault="000D597F">
      <w:pPr>
        <w:spacing w:before="72"/>
        <w:ind w:left="160"/>
        <w:rPr>
          <w:sz w:val="16"/>
        </w:rPr>
      </w:pPr>
      <w:r>
        <w:rPr>
          <w:sz w:val="16"/>
        </w:rPr>
        <w:t xml:space="preserve">MIGNONE, MARCELO </w:t>
      </w:r>
      <w:r>
        <w:rPr>
          <w:spacing w:val="-2"/>
          <w:sz w:val="16"/>
        </w:rPr>
        <w:t>FABIAN</w:t>
      </w:r>
    </w:p>
    <w:p w:rsidR="00AB4304" w:rsidRDefault="000D597F">
      <w:pPr>
        <w:spacing w:before="16" w:line="261" w:lineRule="auto"/>
        <w:ind w:left="160" w:right="8049"/>
        <w:rPr>
          <w:sz w:val="16"/>
        </w:rPr>
      </w:pPr>
      <w:r>
        <w:rPr>
          <w:sz w:val="16"/>
        </w:rPr>
        <w:t>Subdirector General A/C</w:t>
      </w:r>
      <w:r>
        <w:rPr>
          <w:spacing w:val="40"/>
          <w:sz w:val="16"/>
        </w:rPr>
        <w:t xml:space="preserve"> </w:t>
      </w:r>
      <w:r>
        <w:rPr>
          <w:sz w:val="16"/>
        </w:rPr>
        <w:t>Dirección</w:t>
      </w:r>
      <w:r>
        <w:rPr>
          <w:spacing w:val="-10"/>
          <w:sz w:val="16"/>
        </w:rPr>
        <w:t xml:space="preserve"> </w:t>
      </w:r>
      <w:r>
        <w:rPr>
          <w:sz w:val="16"/>
        </w:rPr>
        <w:t>General</w:t>
      </w:r>
      <w:r>
        <w:rPr>
          <w:spacing w:val="-10"/>
          <w:sz w:val="16"/>
        </w:rPr>
        <w:t xml:space="preserve"> </w:t>
      </w:r>
      <w:r>
        <w:rPr>
          <w:sz w:val="16"/>
        </w:rPr>
        <w:t>de</w:t>
      </w:r>
      <w:r>
        <w:rPr>
          <w:spacing w:val="-10"/>
          <w:sz w:val="16"/>
        </w:rPr>
        <w:t xml:space="preserve"> </w:t>
      </w:r>
      <w:r>
        <w:rPr>
          <w:sz w:val="16"/>
        </w:rPr>
        <w:t>Aduanas</w:t>
      </w:r>
    </w:p>
    <w:p w:rsidR="00AB4304" w:rsidRDefault="000D597F">
      <w:pPr>
        <w:spacing w:line="161" w:lineRule="exact"/>
        <w:ind w:left="160"/>
        <w:rPr>
          <w:sz w:val="16"/>
        </w:rPr>
      </w:pPr>
      <w:r>
        <w:rPr>
          <w:sz w:val="16"/>
        </w:rPr>
        <w:t>Admin</w:t>
      </w:r>
      <w:r>
        <w:rPr>
          <w:sz w:val="16"/>
        </w:rPr>
        <w:t xml:space="preserve">istración Federal de Ingresos </w:t>
      </w:r>
      <w:r>
        <w:rPr>
          <w:spacing w:val="-2"/>
          <w:sz w:val="16"/>
        </w:rPr>
        <w:t>Públicos</w:t>
      </w:r>
    </w:p>
    <w:p w:rsidR="00AB4304" w:rsidRDefault="00AB4304">
      <w:pPr>
        <w:pStyle w:val="Textoindependiente"/>
        <w:rPr>
          <w:sz w:val="16"/>
        </w:rPr>
      </w:pPr>
    </w:p>
    <w:p w:rsidR="00AB4304" w:rsidRDefault="00AB4304">
      <w:pPr>
        <w:pStyle w:val="Textoindependiente"/>
        <w:rPr>
          <w:sz w:val="16"/>
        </w:rPr>
      </w:pPr>
    </w:p>
    <w:p w:rsidR="00AB4304" w:rsidRDefault="00AB4304">
      <w:pPr>
        <w:pStyle w:val="Textoindependiente"/>
        <w:rPr>
          <w:sz w:val="16"/>
        </w:rPr>
      </w:pPr>
    </w:p>
    <w:p w:rsidR="00AB4304" w:rsidRDefault="00AB4304">
      <w:pPr>
        <w:pStyle w:val="Textoindependiente"/>
        <w:rPr>
          <w:sz w:val="16"/>
        </w:rPr>
      </w:pPr>
    </w:p>
    <w:p w:rsidR="00AB4304" w:rsidRDefault="00AB4304">
      <w:pPr>
        <w:pStyle w:val="Textoindependiente"/>
        <w:rPr>
          <w:sz w:val="16"/>
        </w:rPr>
      </w:pPr>
    </w:p>
    <w:p w:rsidR="00AB4304" w:rsidRDefault="00AB4304">
      <w:pPr>
        <w:pStyle w:val="Textoindependiente"/>
        <w:rPr>
          <w:sz w:val="16"/>
        </w:rPr>
      </w:pPr>
    </w:p>
    <w:p w:rsidR="00AB4304" w:rsidRDefault="00AB4304">
      <w:pPr>
        <w:pStyle w:val="Textoindependiente"/>
        <w:rPr>
          <w:sz w:val="16"/>
        </w:rPr>
      </w:pPr>
    </w:p>
    <w:p w:rsidR="00AB4304" w:rsidRDefault="00AB4304">
      <w:pPr>
        <w:pStyle w:val="Textoindependiente"/>
        <w:rPr>
          <w:sz w:val="16"/>
        </w:rPr>
      </w:pPr>
    </w:p>
    <w:p w:rsidR="00AB4304" w:rsidRDefault="00AB4304">
      <w:pPr>
        <w:pStyle w:val="Textoindependiente"/>
        <w:rPr>
          <w:sz w:val="16"/>
        </w:rPr>
      </w:pPr>
    </w:p>
    <w:p w:rsidR="00AB4304" w:rsidRDefault="00AB4304">
      <w:pPr>
        <w:pStyle w:val="Textoindependiente"/>
        <w:rPr>
          <w:sz w:val="16"/>
        </w:rPr>
      </w:pPr>
    </w:p>
    <w:p w:rsidR="00AB4304" w:rsidRDefault="00AB4304">
      <w:pPr>
        <w:pStyle w:val="Textoindependiente"/>
        <w:rPr>
          <w:sz w:val="16"/>
        </w:rPr>
      </w:pPr>
    </w:p>
    <w:p w:rsidR="00AB4304" w:rsidRDefault="00AB4304">
      <w:pPr>
        <w:pStyle w:val="Textoindependiente"/>
        <w:rPr>
          <w:sz w:val="16"/>
        </w:rPr>
      </w:pPr>
    </w:p>
    <w:p w:rsidR="00AB4304" w:rsidRDefault="00AB4304">
      <w:pPr>
        <w:pStyle w:val="Textoindependiente"/>
        <w:rPr>
          <w:sz w:val="16"/>
        </w:rPr>
      </w:pPr>
    </w:p>
    <w:p w:rsidR="00AB4304" w:rsidRDefault="00AB4304">
      <w:pPr>
        <w:pStyle w:val="Textoindependiente"/>
        <w:rPr>
          <w:sz w:val="16"/>
        </w:rPr>
      </w:pPr>
    </w:p>
    <w:p w:rsidR="00AB4304" w:rsidRDefault="00AB4304">
      <w:pPr>
        <w:pStyle w:val="Textoindependiente"/>
        <w:rPr>
          <w:sz w:val="16"/>
        </w:rPr>
      </w:pPr>
    </w:p>
    <w:p w:rsidR="00AB4304" w:rsidRDefault="00AB4304">
      <w:pPr>
        <w:pStyle w:val="Textoindependiente"/>
        <w:rPr>
          <w:sz w:val="16"/>
        </w:rPr>
      </w:pPr>
    </w:p>
    <w:p w:rsidR="00AB4304" w:rsidRDefault="00AB4304">
      <w:pPr>
        <w:pStyle w:val="Textoindependiente"/>
        <w:rPr>
          <w:sz w:val="16"/>
        </w:rPr>
      </w:pPr>
    </w:p>
    <w:p w:rsidR="00AB4304" w:rsidRDefault="00AB4304">
      <w:pPr>
        <w:pStyle w:val="Textoindependiente"/>
        <w:rPr>
          <w:sz w:val="16"/>
        </w:rPr>
      </w:pPr>
    </w:p>
    <w:p w:rsidR="00AB4304" w:rsidRDefault="00AB4304">
      <w:pPr>
        <w:pStyle w:val="Textoindependiente"/>
        <w:rPr>
          <w:sz w:val="16"/>
        </w:rPr>
      </w:pPr>
    </w:p>
    <w:p w:rsidR="00AB4304" w:rsidRDefault="00AB4304">
      <w:pPr>
        <w:pStyle w:val="Textoindependiente"/>
        <w:rPr>
          <w:sz w:val="16"/>
        </w:rPr>
      </w:pPr>
    </w:p>
    <w:p w:rsidR="00AB4304" w:rsidRDefault="00AB4304">
      <w:pPr>
        <w:pStyle w:val="Textoindependiente"/>
        <w:rPr>
          <w:sz w:val="16"/>
        </w:rPr>
      </w:pPr>
    </w:p>
    <w:p w:rsidR="00AB4304" w:rsidRDefault="00AB4304">
      <w:pPr>
        <w:pStyle w:val="Textoindependiente"/>
        <w:rPr>
          <w:sz w:val="16"/>
        </w:rPr>
      </w:pPr>
    </w:p>
    <w:p w:rsidR="00AB4304" w:rsidRDefault="00AB4304">
      <w:pPr>
        <w:pStyle w:val="Textoindependiente"/>
        <w:rPr>
          <w:sz w:val="16"/>
        </w:rPr>
      </w:pPr>
    </w:p>
    <w:p w:rsidR="00AB4304" w:rsidRDefault="00AB4304">
      <w:pPr>
        <w:pStyle w:val="Textoindependiente"/>
        <w:rPr>
          <w:sz w:val="16"/>
        </w:rPr>
      </w:pPr>
    </w:p>
    <w:p w:rsidR="00AB4304" w:rsidRDefault="00AB4304">
      <w:pPr>
        <w:pStyle w:val="Textoindependiente"/>
        <w:rPr>
          <w:sz w:val="16"/>
        </w:rPr>
      </w:pPr>
    </w:p>
    <w:p w:rsidR="00AB4304" w:rsidRDefault="00AB4304">
      <w:pPr>
        <w:pStyle w:val="Textoindependiente"/>
        <w:rPr>
          <w:sz w:val="16"/>
        </w:rPr>
      </w:pPr>
    </w:p>
    <w:p w:rsidR="00AB4304" w:rsidRDefault="00AB4304">
      <w:pPr>
        <w:pStyle w:val="Textoindependiente"/>
        <w:rPr>
          <w:sz w:val="16"/>
        </w:rPr>
      </w:pPr>
    </w:p>
    <w:p w:rsidR="00AB4304" w:rsidRDefault="00AB4304">
      <w:pPr>
        <w:pStyle w:val="Textoindependiente"/>
        <w:rPr>
          <w:sz w:val="16"/>
        </w:rPr>
      </w:pPr>
    </w:p>
    <w:p w:rsidR="00AB4304" w:rsidRDefault="00AB4304">
      <w:pPr>
        <w:pStyle w:val="Textoindependiente"/>
        <w:rPr>
          <w:sz w:val="16"/>
        </w:rPr>
      </w:pPr>
    </w:p>
    <w:p w:rsidR="00AB4304" w:rsidRDefault="00AB4304">
      <w:pPr>
        <w:pStyle w:val="Textoindependiente"/>
        <w:rPr>
          <w:sz w:val="16"/>
        </w:rPr>
      </w:pPr>
    </w:p>
    <w:p w:rsidR="00AB4304" w:rsidRDefault="00AB4304">
      <w:pPr>
        <w:pStyle w:val="Textoindependiente"/>
        <w:rPr>
          <w:sz w:val="16"/>
        </w:rPr>
      </w:pPr>
    </w:p>
    <w:p w:rsidR="00AB4304" w:rsidRDefault="00AB4304">
      <w:pPr>
        <w:pStyle w:val="Textoindependiente"/>
        <w:rPr>
          <w:sz w:val="16"/>
        </w:rPr>
      </w:pPr>
    </w:p>
    <w:p w:rsidR="00AB4304" w:rsidRDefault="00AB4304">
      <w:pPr>
        <w:pStyle w:val="Textoindependiente"/>
        <w:rPr>
          <w:sz w:val="16"/>
        </w:rPr>
      </w:pPr>
    </w:p>
    <w:p w:rsidR="00AB4304" w:rsidRDefault="00AB4304">
      <w:pPr>
        <w:pStyle w:val="Textoindependiente"/>
        <w:rPr>
          <w:sz w:val="16"/>
        </w:rPr>
      </w:pPr>
    </w:p>
    <w:p w:rsidR="00AB4304" w:rsidRDefault="00AB4304">
      <w:pPr>
        <w:pStyle w:val="Textoindependiente"/>
        <w:rPr>
          <w:sz w:val="16"/>
        </w:rPr>
      </w:pPr>
    </w:p>
    <w:p w:rsidR="00AB4304" w:rsidRDefault="00AB4304">
      <w:pPr>
        <w:pStyle w:val="Textoindependiente"/>
        <w:rPr>
          <w:sz w:val="16"/>
        </w:rPr>
      </w:pPr>
    </w:p>
    <w:p w:rsidR="00AB4304" w:rsidRDefault="00AB4304">
      <w:pPr>
        <w:pStyle w:val="Textoindependiente"/>
        <w:rPr>
          <w:sz w:val="16"/>
        </w:rPr>
      </w:pPr>
    </w:p>
    <w:p w:rsidR="00AB4304" w:rsidRDefault="00AB4304">
      <w:pPr>
        <w:pStyle w:val="Textoindependiente"/>
        <w:rPr>
          <w:sz w:val="16"/>
        </w:rPr>
      </w:pPr>
    </w:p>
    <w:p w:rsidR="00AB4304" w:rsidRDefault="00AB4304">
      <w:pPr>
        <w:pStyle w:val="Textoindependiente"/>
        <w:rPr>
          <w:sz w:val="16"/>
        </w:rPr>
      </w:pPr>
    </w:p>
    <w:p w:rsidR="00AB4304" w:rsidRDefault="00AB4304">
      <w:pPr>
        <w:pStyle w:val="Textoindependiente"/>
        <w:rPr>
          <w:sz w:val="16"/>
        </w:rPr>
      </w:pPr>
    </w:p>
    <w:p w:rsidR="00AB4304" w:rsidRDefault="00AB4304">
      <w:pPr>
        <w:pStyle w:val="Textoindependiente"/>
        <w:rPr>
          <w:sz w:val="16"/>
        </w:rPr>
      </w:pPr>
    </w:p>
    <w:p w:rsidR="00AB4304" w:rsidRDefault="00AB4304">
      <w:pPr>
        <w:pStyle w:val="Textoindependiente"/>
        <w:rPr>
          <w:sz w:val="16"/>
        </w:rPr>
      </w:pPr>
    </w:p>
    <w:p w:rsidR="00AB4304" w:rsidRDefault="00AB4304">
      <w:pPr>
        <w:pStyle w:val="Textoindependiente"/>
        <w:rPr>
          <w:sz w:val="16"/>
        </w:rPr>
      </w:pPr>
    </w:p>
    <w:p w:rsidR="00AB4304" w:rsidRDefault="00AB4304">
      <w:pPr>
        <w:pStyle w:val="Textoindependiente"/>
        <w:rPr>
          <w:sz w:val="16"/>
        </w:rPr>
      </w:pPr>
    </w:p>
    <w:p w:rsidR="00AB4304" w:rsidRDefault="00AB4304">
      <w:pPr>
        <w:pStyle w:val="Textoindependiente"/>
        <w:rPr>
          <w:sz w:val="16"/>
        </w:rPr>
      </w:pPr>
    </w:p>
    <w:p w:rsidR="00AB4304" w:rsidRDefault="00AB4304">
      <w:pPr>
        <w:pStyle w:val="Textoindependiente"/>
        <w:rPr>
          <w:sz w:val="16"/>
        </w:rPr>
      </w:pPr>
    </w:p>
    <w:p w:rsidR="00AB4304" w:rsidRDefault="00AB4304">
      <w:pPr>
        <w:pStyle w:val="Textoindependiente"/>
        <w:rPr>
          <w:sz w:val="16"/>
        </w:rPr>
      </w:pPr>
    </w:p>
    <w:p w:rsidR="00AB4304" w:rsidRDefault="00AB4304">
      <w:pPr>
        <w:pStyle w:val="Textoindependiente"/>
        <w:rPr>
          <w:sz w:val="16"/>
        </w:rPr>
      </w:pPr>
    </w:p>
    <w:p w:rsidR="00AB4304" w:rsidRDefault="00AB4304">
      <w:pPr>
        <w:pStyle w:val="Textoindependiente"/>
        <w:rPr>
          <w:sz w:val="16"/>
        </w:rPr>
      </w:pPr>
    </w:p>
    <w:p w:rsidR="00AB4304" w:rsidRDefault="00AB4304">
      <w:pPr>
        <w:pStyle w:val="Textoindependiente"/>
        <w:rPr>
          <w:sz w:val="16"/>
        </w:rPr>
      </w:pPr>
    </w:p>
    <w:p w:rsidR="00AB4304" w:rsidRDefault="00AB4304">
      <w:pPr>
        <w:pStyle w:val="Textoindependiente"/>
        <w:rPr>
          <w:sz w:val="16"/>
        </w:rPr>
      </w:pPr>
    </w:p>
    <w:p w:rsidR="00AB4304" w:rsidRDefault="00AB4304">
      <w:pPr>
        <w:pStyle w:val="Textoindependiente"/>
        <w:rPr>
          <w:sz w:val="16"/>
        </w:rPr>
      </w:pPr>
    </w:p>
    <w:p w:rsidR="00AB4304" w:rsidRDefault="00AB4304">
      <w:pPr>
        <w:pStyle w:val="Textoindependiente"/>
        <w:rPr>
          <w:sz w:val="16"/>
        </w:rPr>
      </w:pPr>
    </w:p>
    <w:p w:rsidR="00AB4304" w:rsidRDefault="00AB4304">
      <w:pPr>
        <w:pStyle w:val="Textoindependiente"/>
        <w:rPr>
          <w:sz w:val="16"/>
        </w:rPr>
      </w:pPr>
    </w:p>
    <w:p w:rsidR="00AB4304" w:rsidRDefault="00AB4304">
      <w:pPr>
        <w:pStyle w:val="Textoindependiente"/>
        <w:rPr>
          <w:sz w:val="16"/>
        </w:rPr>
      </w:pPr>
    </w:p>
    <w:p w:rsidR="00AB4304" w:rsidRDefault="00AB4304">
      <w:pPr>
        <w:pStyle w:val="Textoindependiente"/>
        <w:rPr>
          <w:sz w:val="16"/>
        </w:rPr>
      </w:pPr>
    </w:p>
    <w:p w:rsidR="00AB4304" w:rsidRDefault="000D597F">
      <w:pPr>
        <w:ind w:left="7750"/>
        <w:rPr>
          <w:rFonts w:ascii="Arial"/>
          <w:sz w:val="9"/>
        </w:rPr>
      </w:pPr>
      <w:proofErr w:type="spellStart"/>
      <w:r>
        <w:rPr>
          <w:rFonts w:ascii="Arial"/>
          <w:w w:val="105"/>
          <w:sz w:val="9"/>
        </w:rPr>
        <w:t>Digitally</w:t>
      </w:r>
      <w:proofErr w:type="spellEnd"/>
      <w:r>
        <w:rPr>
          <w:rFonts w:ascii="Arial"/>
          <w:spacing w:val="4"/>
          <w:w w:val="105"/>
          <w:sz w:val="9"/>
        </w:rPr>
        <w:t xml:space="preserve"> </w:t>
      </w:r>
      <w:proofErr w:type="spellStart"/>
      <w:r>
        <w:rPr>
          <w:rFonts w:ascii="Arial"/>
          <w:w w:val="105"/>
          <w:sz w:val="9"/>
        </w:rPr>
        <w:t>signed</w:t>
      </w:r>
      <w:proofErr w:type="spellEnd"/>
      <w:r>
        <w:rPr>
          <w:rFonts w:ascii="Arial"/>
          <w:spacing w:val="4"/>
          <w:w w:val="105"/>
          <w:sz w:val="9"/>
        </w:rPr>
        <w:t xml:space="preserve"> </w:t>
      </w:r>
      <w:r>
        <w:rPr>
          <w:rFonts w:ascii="Arial"/>
          <w:w w:val="105"/>
          <w:sz w:val="9"/>
        </w:rPr>
        <w:t>by</w:t>
      </w:r>
      <w:r>
        <w:rPr>
          <w:rFonts w:ascii="Arial"/>
          <w:spacing w:val="4"/>
          <w:w w:val="105"/>
          <w:sz w:val="9"/>
        </w:rPr>
        <w:t xml:space="preserve"> </w:t>
      </w:r>
      <w:r>
        <w:rPr>
          <w:rFonts w:ascii="Arial"/>
          <w:w w:val="105"/>
          <w:sz w:val="9"/>
        </w:rPr>
        <w:t>GDE</w:t>
      </w:r>
      <w:r>
        <w:rPr>
          <w:rFonts w:ascii="Arial"/>
          <w:spacing w:val="4"/>
          <w:w w:val="105"/>
          <w:sz w:val="9"/>
        </w:rPr>
        <w:t xml:space="preserve"> </w:t>
      </w:r>
      <w:r>
        <w:rPr>
          <w:rFonts w:ascii="Arial"/>
          <w:spacing w:val="-4"/>
          <w:w w:val="105"/>
          <w:sz w:val="9"/>
        </w:rPr>
        <w:t>AFIP</w:t>
      </w:r>
    </w:p>
    <w:p w:rsidR="00AB4304" w:rsidRDefault="000D597F">
      <w:pPr>
        <w:spacing w:before="13" w:line="268" w:lineRule="auto"/>
        <w:ind w:left="7750" w:right="117"/>
        <w:rPr>
          <w:rFonts w:ascii="Arial"/>
          <w:sz w:val="9"/>
        </w:rPr>
      </w:pPr>
      <w:r>
        <w:rPr>
          <w:rFonts w:ascii="Arial"/>
          <w:w w:val="105"/>
          <w:sz w:val="9"/>
        </w:rPr>
        <w:t xml:space="preserve">DN: </w:t>
      </w:r>
      <w:proofErr w:type="spellStart"/>
      <w:r>
        <w:rPr>
          <w:rFonts w:ascii="Arial"/>
          <w:w w:val="105"/>
          <w:sz w:val="9"/>
        </w:rPr>
        <w:t>cn</w:t>
      </w:r>
      <w:proofErr w:type="spellEnd"/>
      <w:r>
        <w:rPr>
          <w:rFonts w:ascii="Arial"/>
          <w:w w:val="105"/>
          <w:sz w:val="9"/>
        </w:rPr>
        <w:t>=GDE AFIP, c=AR, o=ADMINISTRACION FEDERAL</w:t>
      </w:r>
      <w:r>
        <w:rPr>
          <w:rFonts w:ascii="Arial"/>
          <w:spacing w:val="40"/>
          <w:w w:val="105"/>
          <w:sz w:val="9"/>
        </w:rPr>
        <w:t xml:space="preserve"> </w:t>
      </w:r>
      <w:r>
        <w:rPr>
          <w:rFonts w:ascii="Arial"/>
          <w:w w:val="105"/>
          <w:sz w:val="9"/>
        </w:rPr>
        <w:t xml:space="preserve">DE INGRESOS PUBLICOS, </w:t>
      </w:r>
      <w:proofErr w:type="spellStart"/>
      <w:r>
        <w:rPr>
          <w:rFonts w:ascii="Arial"/>
          <w:w w:val="105"/>
          <w:sz w:val="9"/>
        </w:rPr>
        <w:t>ou</w:t>
      </w:r>
      <w:proofErr w:type="spellEnd"/>
      <w:r>
        <w:rPr>
          <w:rFonts w:ascii="Arial"/>
          <w:w w:val="105"/>
          <w:sz w:val="9"/>
        </w:rPr>
        <w:t>=SUBDIRECCION</w:t>
      </w:r>
      <w:r>
        <w:rPr>
          <w:rFonts w:ascii="Arial"/>
          <w:spacing w:val="40"/>
          <w:w w:val="105"/>
          <w:sz w:val="9"/>
        </w:rPr>
        <w:t xml:space="preserve"> </w:t>
      </w:r>
      <w:r>
        <w:rPr>
          <w:rFonts w:ascii="Arial"/>
          <w:w w:val="105"/>
          <w:sz w:val="9"/>
        </w:rPr>
        <w:t>GENERAL DE COORDINACION TECNICO</w:t>
      </w:r>
      <w:r>
        <w:rPr>
          <w:rFonts w:ascii="Arial"/>
          <w:spacing w:val="40"/>
          <w:w w:val="105"/>
          <w:sz w:val="9"/>
        </w:rPr>
        <w:t xml:space="preserve"> </w:t>
      </w:r>
      <w:r>
        <w:rPr>
          <w:rFonts w:ascii="Arial"/>
          <w:w w:val="105"/>
          <w:sz w:val="9"/>
        </w:rPr>
        <w:t xml:space="preserve">INSTITUCIONAL, </w:t>
      </w:r>
      <w:proofErr w:type="spellStart"/>
      <w:r>
        <w:rPr>
          <w:rFonts w:ascii="Arial"/>
          <w:w w:val="105"/>
          <w:sz w:val="9"/>
        </w:rPr>
        <w:t>serialNumber</w:t>
      </w:r>
      <w:proofErr w:type="spellEnd"/>
      <w:r>
        <w:rPr>
          <w:rFonts w:ascii="Arial"/>
          <w:w w:val="105"/>
          <w:sz w:val="9"/>
        </w:rPr>
        <w:t>=CUIT 33693450239</w:t>
      </w:r>
    </w:p>
    <w:p w:rsidR="00AB4304" w:rsidRDefault="000D597F">
      <w:pPr>
        <w:ind w:left="7750"/>
        <w:rPr>
          <w:rFonts w:ascii="Arial"/>
          <w:sz w:val="9"/>
        </w:rPr>
      </w:pPr>
      <w:r>
        <w:rPr>
          <w:rFonts w:ascii="Arial"/>
          <w:w w:val="105"/>
          <w:sz w:val="9"/>
        </w:rPr>
        <w:t>Date:</w:t>
      </w:r>
      <w:r>
        <w:rPr>
          <w:rFonts w:ascii="Arial"/>
          <w:spacing w:val="5"/>
          <w:w w:val="105"/>
          <w:sz w:val="9"/>
        </w:rPr>
        <w:t xml:space="preserve"> </w:t>
      </w:r>
      <w:r>
        <w:rPr>
          <w:rFonts w:ascii="Arial"/>
          <w:w w:val="105"/>
          <w:sz w:val="9"/>
        </w:rPr>
        <w:t>2024.05.21</w:t>
      </w:r>
      <w:r>
        <w:rPr>
          <w:rFonts w:ascii="Arial"/>
          <w:spacing w:val="6"/>
          <w:w w:val="105"/>
          <w:sz w:val="9"/>
        </w:rPr>
        <w:t xml:space="preserve"> </w:t>
      </w:r>
      <w:r>
        <w:rPr>
          <w:rFonts w:ascii="Arial"/>
          <w:w w:val="105"/>
          <w:sz w:val="9"/>
        </w:rPr>
        <w:t>12:50:33</w:t>
      </w:r>
      <w:r>
        <w:rPr>
          <w:rFonts w:ascii="Arial"/>
          <w:spacing w:val="6"/>
          <w:w w:val="105"/>
          <w:sz w:val="9"/>
        </w:rPr>
        <w:t xml:space="preserve"> </w:t>
      </w:r>
      <w:r>
        <w:rPr>
          <w:rFonts w:ascii="Arial"/>
          <w:w w:val="105"/>
          <w:sz w:val="9"/>
        </w:rPr>
        <w:t>-</w:t>
      </w:r>
      <w:r>
        <w:rPr>
          <w:rFonts w:ascii="Arial"/>
          <w:spacing w:val="-2"/>
          <w:w w:val="105"/>
          <w:sz w:val="9"/>
        </w:rPr>
        <w:t>03'00'</w:t>
      </w:r>
    </w:p>
    <w:sectPr w:rsidR="00AB4304">
      <w:pgSz w:w="12240" w:h="15840"/>
      <w:pgMar w:top="420" w:right="540" w:bottom="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9F5"/>
    <w:multiLevelType w:val="hybridMultilevel"/>
    <w:tmpl w:val="3DFEBD96"/>
    <w:lvl w:ilvl="0" w:tplc="BC1E5408">
      <w:start w:val="1"/>
      <w:numFmt w:val="decimal"/>
      <w:lvlText w:val="%1."/>
      <w:lvlJc w:val="left"/>
      <w:pPr>
        <w:ind w:left="120" w:hanging="2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3746D034">
      <w:numFmt w:val="bullet"/>
      <w:lvlText w:val="•"/>
      <w:lvlJc w:val="left"/>
      <w:pPr>
        <w:ind w:left="1150" w:hanging="270"/>
      </w:pPr>
      <w:rPr>
        <w:rFonts w:hint="default"/>
        <w:lang w:val="es-ES" w:eastAsia="en-US" w:bidi="ar-SA"/>
      </w:rPr>
    </w:lvl>
    <w:lvl w:ilvl="2" w:tplc="E112EA6A">
      <w:numFmt w:val="bullet"/>
      <w:lvlText w:val="•"/>
      <w:lvlJc w:val="left"/>
      <w:pPr>
        <w:ind w:left="2180" w:hanging="270"/>
      </w:pPr>
      <w:rPr>
        <w:rFonts w:hint="default"/>
        <w:lang w:val="es-ES" w:eastAsia="en-US" w:bidi="ar-SA"/>
      </w:rPr>
    </w:lvl>
    <w:lvl w:ilvl="3" w:tplc="A9942F46">
      <w:numFmt w:val="bullet"/>
      <w:lvlText w:val="•"/>
      <w:lvlJc w:val="left"/>
      <w:pPr>
        <w:ind w:left="3210" w:hanging="270"/>
      </w:pPr>
      <w:rPr>
        <w:rFonts w:hint="default"/>
        <w:lang w:val="es-ES" w:eastAsia="en-US" w:bidi="ar-SA"/>
      </w:rPr>
    </w:lvl>
    <w:lvl w:ilvl="4" w:tplc="F42E443E">
      <w:numFmt w:val="bullet"/>
      <w:lvlText w:val="•"/>
      <w:lvlJc w:val="left"/>
      <w:pPr>
        <w:ind w:left="4240" w:hanging="270"/>
      </w:pPr>
      <w:rPr>
        <w:rFonts w:hint="default"/>
        <w:lang w:val="es-ES" w:eastAsia="en-US" w:bidi="ar-SA"/>
      </w:rPr>
    </w:lvl>
    <w:lvl w:ilvl="5" w:tplc="6DD2AB4E">
      <w:numFmt w:val="bullet"/>
      <w:lvlText w:val="•"/>
      <w:lvlJc w:val="left"/>
      <w:pPr>
        <w:ind w:left="5270" w:hanging="270"/>
      </w:pPr>
      <w:rPr>
        <w:rFonts w:hint="default"/>
        <w:lang w:val="es-ES" w:eastAsia="en-US" w:bidi="ar-SA"/>
      </w:rPr>
    </w:lvl>
    <w:lvl w:ilvl="6" w:tplc="5A169A16">
      <w:numFmt w:val="bullet"/>
      <w:lvlText w:val="•"/>
      <w:lvlJc w:val="left"/>
      <w:pPr>
        <w:ind w:left="6300" w:hanging="270"/>
      </w:pPr>
      <w:rPr>
        <w:rFonts w:hint="default"/>
        <w:lang w:val="es-ES" w:eastAsia="en-US" w:bidi="ar-SA"/>
      </w:rPr>
    </w:lvl>
    <w:lvl w:ilvl="7" w:tplc="A6AA35F8">
      <w:numFmt w:val="bullet"/>
      <w:lvlText w:val="•"/>
      <w:lvlJc w:val="left"/>
      <w:pPr>
        <w:ind w:left="7330" w:hanging="270"/>
      </w:pPr>
      <w:rPr>
        <w:rFonts w:hint="default"/>
        <w:lang w:val="es-ES" w:eastAsia="en-US" w:bidi="ar-SA"/>
      </w:rPr>
    </w:lvl>
    <w:lvl w:ilvl="8" w:tplc="B310EEAA">
      <w:numFmt w:val="bullet"/>
      <w:lvlText w:val="•"/>
      <w:lvlJc w:val="left"/>
      <w:pPr>
        <w:ind w:left="8360" w:hanging="27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04"/>
    <w:rsid w:val="000D597F"/>
    <w:rsid w:val="00AB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1EAB0-6956-4FC6-84B1-CAA0A47D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234"/>
      <w:ind w:left="120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238"/>
      <w:ind w:left="120" w:right="34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ranet.afip.gob.ar/portal/dga/Normativa.Aspx)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5954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D:\livecycle\tmp\pdfg-HMLGDEMSALCAFIP_\e5\dbd2-ec14ab-49ee68-af25e5-8dda6e-d42aba\File.html</vt:lpstr>
    </vt:vector>
  </TitlesOfParts>
  <Company/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D:\livecycle\tmp\pdfg-HMLGDEMSALCAFIP_\e5\dbd2-ec14ab-49ee68-af25e5-8dda6e-d42aba\File.html</dc:title>
  <dc:creator>Hector</dc:creator>
  <cp:lastModifiedBy>Cuenta Microsoft</cp:lastModifiedBy>
  <cp:revision>2</cp:revision>
  <dcterms:created xsi:type="dcterms:W3CDTF">2024-05-23T13:19:00Z</dcterms:created>
  <dcterms:modified xsi:type="dcterms:W3CDTF">2024-05-23T13:19:00Z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2024-05-21T00:00:00Z</vt:filetime>
  </property>
  <property fmtid="{D5CDD505-2E9C-101B-9397-08002B2CF9AE}" pid="3" name="LastSaved">
    <vt:filetime>2024-05-23T00:00:00Z</vt:filetime>
  </property>
  <property fmtid="{D5CDD505-2E9C-101B-9397-08002B2CF9AE}" pid="4" name="Producer">
    <vt:lpwstr>Adobe LiveCycle PDF Generator ES3; modified using iText® 5.5.4 ©2000-2014 iText Group NV (AGPL-version)</vt:lpwstr>
  </property>
</Properties>
</file>