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F1E9" w14:textId="0E8556E8" w:rsidR="00506D73" w:rsidRDefault="00506D73" w:rsidP="00506D73">
      <w:pPr>
        <w:shd w:val="clear" w:color="auto" w:fill="FFFFFF"/>
        <w:spacing w:after="0" w:line="330" w:lineRule="atLeast"/>
        <w:jc w:val="center"/>
        <w:rPr>
          <w:rFonts w:ascii="Montserrat" w:eastAsia="Times New Roman" w:hAnsi="Montserrat" w:cs="Times New Roman"/>
          <w:b/>
          <w:bCs/>
          <w:color w:val="58585B"/>
          <w:kern w:val="0"/>
          <w:sz w:val="23"/>
          <w:szCs w:val="23"/>
          <w:lang w:eastAsia="es-AR"/>
          <w14:ligatures w14:val="none"/>
        </w:rPr>
      </w:pPr>
      <w:r>
        <w:rPr>
          <w:rFonts w:ascii="Montserrat" w:eastAsia="Times New Roman" w:hAnsi="Montserrat" w:cs="Times New Roman"/>
          <w:b/>
          <w:bCs/>
          <w:color w:val="58585B"/>
          <w:kern w:val="0"/>
          <w:sz w:val="23"/>
          <w:szCs w:val="23"/>
          <w:lang w:eastAsia="es-AR"/>
          <w14:ligatures w14:val="none"/>
        </w:rPr>
        <w:t>NUA Y LOS BIENES DE USO</w:t>
      </w:r>
    </w:p>
    <w:p w14:paraId="7CFB8C0F" w14:textId="77777777" w:rsidR="00506D73" w:rsidRDefault="00506D73" w:rsidP="00506D73">
      <w:pPr>
        <w:shd w:val="clear" w:color="auto" w:fill="FFFFFF"/>
        <w:spacing w:after="0" w:line="330" w:lineRule="atLeast"/>
        <w:jc w:val="center"/>
        <w:rPr>
          <w:rFonts w:ascii="Montserrat" w:eastAsia="Times New Roman" w:hAnsi="Montserrat" w:cs="Times New Roman"/>
          <w:b/>
          <w:bCs/>
          <w:color w:val="58585B"/>
          <w:kern w:val="0"/>
          <w:sz w:val="23"/>
          <w:szCs w:val="23"/>
          <w:lang w:eastAsia="es-AR"/>
          <w14:ligatures w14:val="none"/>
        </w:rPr>
      </w:pPr>
    </w:p>
    <w:p w14:paraId="7FACFE6A" w14:textId="77777777" w:rsidR="00506D73" w:rsidRDefault="00506D73" w:rsidP="00506D73">
      <w:pPr>
        <w:shd w:val="clear" w:color="auto" w:fill="FFFFFF"/>
        <w:spacing w:after="0" w:line="330" w:lineRule="atLeast"/>
        <w:jc w:val="center"/>
        <w:rPr>
          <w:rFonts w:ascii="Montserrat" w:eastAsia="Times New Roman" w:hAnsi="Montserrat" w:cs="Times New Roman"/>
          <w:b/>
          <w:bCs/>
          <w:color w:val="58585B"/>
          <w:kern w:val="0"/>
          <w:sz w:val="23"/>
          <w:szCs w:val="23"/>
          <w:lang w:eastAsia="es-AR"/>
          <w14:ligatures w14:val="none"/>
        </w:rPr>
      </w:pPr>
    </w:p>
    <w:p w14:paraId="3D0AEEEA" w14:textId="002BB11A" w:rsidR="00506D73" w:rsidRPr="00506D73" w:rsidRDefault="00506D73" w:rsidP="00506D73">
      <w:pPr>
        <w:shd w:val="clear" w:color="auto" w:fill="FFFFFF"/>
        <w:spacing w:after="0" w:line="330" w:lineRule="atLeast"/>
        <w:jc w:val="center"/>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b/>
          <w:bCs/>
          <w:color w:val="58585B"/>
          <w:kern w:val="0"/>
          <w:sz w:val="23"/>
          <w:szCs w:val="23"/>
          <w:lang w:eastAsia="es-AR"/>
          <w14:ligatures w14:val="none"/>
        </w:rPr>
        <w:t>INTRODUCCIÓN</w:t>
      </w:r>
    </w:p>
    <w:p w14:paraId="677C58C1" w14:textId="77777777" w:rsidR="00506D73" w:rsidRPr="00506D73" w:rsidRDefault="00506D73" w:rsidP="00506D73">
      <w:pPr>
        <w:shd w:val="clear" w:color="auto" w:fill="FFFFFF"/>
        <w:spacing w:after="0" w:line="330" w:lineRule="atLeast"/>
        <w:jc w:val="center"/>
        <w:rPr>
          <w:rFonts w:ascii="Montserrat" w:eastAsia="Times New Roman" w:hAnsi="Montserrat" w:cs="Times New Roman"/>
          <w:color w:val="58585B"/>
          <w:kern w:val="0"/>
          <w:sz w:val="23"/>
          <w:szCs w:val="23"/>
          <w:lang w:eastAsia="es-AR"/>
          <w14:ligatures w14:val="none"/>
        </w:rPr>
      </w:pPr>
    </w:p>
    <w:p w14:paraId="2865C479"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23"/>
          <w:szCs w:val="23"/>
          <w:lang w:eastAsia="es-AR"/>
          <w14:ligatures w14:val="none"/>
        </w:rPr>
        <w:t xml:space="preserve">Una pregunta frecuente que se recibe en el área de contabilidad y auditoría del servicio de asesoramiento gratuito del consejo es cuál es el tratamiento contable previsto en la Resolución Técnica </w:t>
      </w:r>
      <w:proofErr w:type="spellStart"/>
      <w:r w:rsidRPr="00506D73">
        <w:rPr>
          <w:rFonts w:ascii="Montserrat" w:eastAsia="Times New Roman" w:hAnsi="Montserrat" w:cs="Times New Roman"/>
          <w:color w:val="58585B"/>
          <w:kern w:val="0"/>
          <w:sz w:val="23"/>
          <w:szCs w:val="23"/>
          <w:lang w:eastAsia="es-AR"/>
          <w14:ligatures w14:val="none"/>
        </w:rPr>
        <w:t>N°</w:t>
      </w:r>
      <w:proofErr w:type="spellEnd"/>
      <w:r w:rsidRPr="00506D73">
        <w:rPr>
          <w:rFonts w:ascii="Montserrat" w:eastAsia="Times New Roman" w:hAnsi="Montserrat" w:cs="Times New Roman"/>
          <w:color w:val="58585B"/>
          <w:kern w:val="0"/>
          <w:sz w:val="23"/>
          <w:szCs w:val="23"/>
          <w:lang w:eastAsia="es-AR"/>
          <w14:ligatures w14:val="none"/>
        </w:rPr>
        <w:t xml:space="preserve"> 54 (T.O. RT </w:t>
      </w:r>
      <w:proofErr w:type="spellStart"/>
      <w:r w:rsidRPr="00506D73">
        <w:rPr>
          <w:rFonts w:ascii="Montserrat" w:eastAsia="Times New Roman" w:hAnsi="Montserrat" w:cs="Times New Roman"/>
          <w:color w:val="58585B"/>
          <w:kern w:val="0"/>
          <w:sz w:val="23"/>
          <w:szCs w:val="23"/>
          <w:lang w:eastAsia="es-AR"/>
          <w14:ligatures w14:val="none"/>
        </w:rPr>
        <w:t>Nº</w:t>
      </w:r>
      <w:proofErr w:type="spellEnd"/>
      <w:r w:rsidRPr="00506D73">
        <w:rPr>
          <w:rFonts w:ascii="Montserrat" w:eastAsia="Times New Roman" w:hAnsi="Montserrat" w:cs="Times New Roman"/>
          <w:color w:val="58585B"/>
          <w:kern w:val="0"/>
          <w:sz w:val="23"/>
          <w:szCs w:val="23"/>
          <w:lang w:eastAsia="es-AR"/>
          <w14:ligatures w14:val="none"/>
        </w:rPr>
        <w:t xml:space="preserve"> 59) “Normas Contables Profesionales: Norma Unificada Argentina de Contabilidad (NUA)” para los bienes de uso y si existen modificaciones - respecto al marco normativo anterior - para aplicar el modelo de revaluación.</w:t>
      </w:r>
    </w:p>
    <w:p w14:paraId="632F200F"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21EDD1F1"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23"/>
          <w:szCs w:val="23"/>
          <w:lang w:eastAsia="es-AR"/>
          <w14:ligatures w14:val="none"/>
        </w:rPr>
        <w:t>A continuación, abordaremos esta temática considerando el texto ordenado de la RT 54, el marco normativo contable anterior a la NUA y, para el caso del modelo de revaluación, se revisarán las normas de la Inspección General de Justicia (IGJ) vigentes.</w:t>
      </w:r>
    </w:p>
    <w:p w14:paraId="3B9BD302"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63FAC000" w14:textId="77777777" w:rsidR="00506D73" w:rsidRPr="00506D73" w:rsidRDefault="00506D73" w:rsidP="00506D73">
      <w:pPr>
        <w:shd w:val="clear" w:color="auto" w:fill="FFFFFF"/>
        <w:spacing w:after="0" w:line="330" w:lineRule="atLeast"/>
        <w:jc w:val="center"/>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b/>
          <w:bCs/>
          <w:color w:val="58585B"/>
          <w:kern w:val="0"/>
          <w:sz w:val="23"/>
          <w:szCs w:val="23"/>
          <w:lang w:eastAsia="es-AR"/>
          <w14:ligatures w14:val="none"/>
        </w:rPr>
        <w:t>RT 54 (TO RT 59): BIENES DE USO</w:t>
      </w:r>
    </w:p>
    <w:p w14:paraId="25A4BCC2"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3BEA2283"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23"/>
          <w:szCs w:val="23"/>
          <w:lang w:eastAsia="es-AR"/>
          <w14:ligatures w14:val="none"/>
        </w:rPr>
        <w:t>El tratamiento contable de los bienes de uso se encuentra definido en el capítulo III de la NUA 54.</w:t>
      </w:r>
    </w:p>
    <w:p w14:paraId="203AD2BC" w14:textId="77777777" w:rsidR="00506D73" w:rsidRPr="00506D73" w:rsidRDefault="00506D73" w:rsidP="00506D73">
      <w:pPr>
        <w:shd w:val="clear" w:color="auto" w:fill="FFFFFF"/>
        <w:spacing w:after="0" w:line="240" w:lineRule="auto"/>
        <w:jc w:val="both"/>
        <w:rPr>
          <w:rFonts w:ascii="Segoe UI" w:eastAsia="Times New Roman" w:hAnsi="Segoe UI" w:cs="Segoe UI"/>
          <w:color w:val="212529"/>
          <w:kern w:val="0"/>
          <w:sz w:val="24"/>
          <w:szCs w:val="24"/>
          <w:lang w:eastAsia="es-AR"/>
          <w14:ligatures w14:val="none"/>
        </w:rPr>
      </w:pPr>
    </w:p>
    <w:p w14:paraId="0BB3334B"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23"/>
          <w:szCs w:val="23"/>
          <w:lang w:eastAsia="es-AR"/>
          <w14:ligatures w14:val="none"/>
        </w:rPr>
        <w:t>La norma </w:t>
      </w:r>
      <w:r w:rsidRPr="00506D73">
        <w:rPr>
          <w:rFonts w:ascii="Montserrat" w:eastAsia="Times New Roman" w:hAnsi="Montserrat" w:cs="Times New Roman"/>
          <w:color w:val="58585B"/>
          <w:kern w:val="0"/>
          <w:sz w:val="23"/>
          <w:szCs w:val="23"/>
          <w:u w:val="single"/>
          <w:lang w:eastAsia="es-AR"/>
          <w14:ligatures w14:val="none"/>
        </w:rPr>
        <w:t>define </w:t>
      </w:r>
      <w:r w:rsidRPr="00506D73">
        <w:rPr>
          <w:rFonts w:ascii="Montserrat" w:eastAsia="Times New Roman" w:hAnsi="Montserrat" w:cs="Times New Roman"/>
          <w:color w:val="58585B"/>
          <w:kern w:val="0"/>
          <w:sz w:val="23"/>
          <w:szCs w:val="23"/>
          <w:lang w:eastAsia="es-AR"/>
          <w14:ligatures w14:val="none"/>
        </w:rPr>
        <w:t>a los bienes de uso como activos tangibles destinados a ser utilizados en la actividad ordinaria del ente y no a la venta habitual y se espera su utilización en más de un período. Asimismo, se detallan los bienes que se incluyen en dicho rubro incorporando los </w:t>
      </w:r>
      <w:r w:rsidRPr="00506D73">
        <w:rPr>
          <w:rFonts w:ascii="Montserrat" w:eastAsia="Times New Roman" w:hAnsi="Montserrat" w:cs="Times New Roman"/>
          <w:b/>
          <w:bCs/>
          <w:color w:val="58585B"/>
          <w:kern w:val="0"/>
          <w:sz w:val="23"/>
          <w:szCs w:val="23"/>
          <w:lang w:eastAsia="es-AR"/>
          <w14:ligatures w14:val="none"/>
        </w:rPr>
        <w:t>activos biológicos</w:t>
      </w:r>
      <w:r w:rsidRPr="00506D73">
        <w:rPr>
          <w:rFonts w:ascii="Montserrat" w:eastAsia="Times New Roman" w:hAnsi="Montserrat" w:cs="Times New Roman"/>
          <w:color w:val="58585B"/>
          <w:kern w:val="0"/>
          <w:sz w:val="23"/>
          <w:szCs w:val="23"/>
          <w:lang w:eastAsia="es-AR"/>
          <w14:ligatures w14:val="none"/>
        </w:rPr>
        <w:t> utilizados como factor de producción en el curso normal de las operaciones (p.313).</w:t>
      </w:r>
    </w:p>
    <w:p w14:paraId="74C3722D"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09000F74"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23"/>
          <w:szCs w:val="23"/>
          <w:lang w:eastAsia="es-AR"/>
          <w14:ligatures w14:val="none"/>
        </w:rPr>
        <w:t>Podrá </w:t>
      </w:r>
      <w:r w:rsidRPr="00506D73">
        <w:rPr>
          <w:rFonts w:ascii="Montserrat" w:eastAsia="Times New Roman" w:hAnsi="Montserrat" w:cs="Times New Roman"/>
          <w:color w:val="58585B"/>
          <w:kern w:val="0"/>
          <w:sz w:val="23"/>
          <w:szCs w:val="23"/>
          <w:u w:val="single"/>
          <w:lang w:eastAsia="es-AR"/>
          <w14:ligatures w14:val="none"/>
        </w:rPr>
        <w:t>reconocerse </w:t>
      </w:r>
      <w:r w:rsidRPr="00506D73">
        <w:rPr>
          <w:rFonts w:ascii="Montserrat" w:eastAsia="Times New Roman" w:hAnsi="Montserrat" w:cs="Times New Roman"/>
          <w:color w:val="58585B"/>
          <w:kern w:val="0"/>
          <w:sz w:val="23"/>
          <w:szCs w:val="23"/>
          <w:lang w:eastAsia="es-AR"/>
          <w14:ligatures w14:val="none"/>
        </w:rPr>
        <w:t>como bienes de uso aquellos activos en la medida que cumplan con la definición general (p.22) y específica (p.313) de la norma, su medición satisfaga el requisito de confiabilidad (credibilidad) y su contribución a los beneficios económicos futuros de la entidad resulte probable (p.314).</w:t>
      </w:r>
    </w:p>
    <w:p w14:paraId="625D8638"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38F2EB36"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23"/>
          <w:szCs w:val="23"/>
          <w:lang w:eastAsia="es-AR"/>
          <w14:ligatures w14:val="none"/>
        </w:rPr>
        <w:t>La </w:t>
      </w:r>
      <w:r w:rsidRPr="00506D73">
        <w:rPr>
          <w:rFonts w:ascii="Montserrat" w:eastAsia="Times New Roman" w:hAnsi="Montserrat" w:cs="Times New Roman"/>
          <w:color w:val="58585B"/>
          <w:kern w:val="0"/>
          <w:sz w:val="23"/>
          <w:szCs w:val="23"/>
          <w:u w:val="single"/>
          <w:lang w:eastAsia="es-AR"/>
          <w14:ligatures w14:val="none"/>
        </w:rPr>
        <w:t>medición inicial</w:t>
      </w:r>
      <w:r w:rsidRPr="00506D73">
        <w:rPr>
          <w:rFonts w:ascii="Montserrat" w:eastAsia="Times New Roman" w:hAnsi="Montserrat" w:cs="Times New Roman"/>
          <w:color w:val="58585B"/>
          <w:kern w:val="0"/>
          <w:sz w:val="23"/>
          <w:szCs w:val="23"/>
          <w:lang w:eastAsia="es-AR"/>
          <w14:ligatures w14:val="none"/>
        </w:rPr>
        <w:t> será al costo (adquisición, producción, construcción, etc. Dependerá del tipo de bien) más la estimación inicial de los costos de desmantelamiento y retiro del elemento y de rehabilitación del lugar sobre el que se asienta y estimará la obligación en la que incurre (previsiones y otros pasivos contingentes) (p.315 y 316).</w:t>
      </w:r>
    </w:p>
    <w:p w14:paraId="5A363A6D"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6D6C5032"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23"/>
          <w:szCs w:val="23"/>
          <w:lang w:eastAsia="es-AR"/>
          <w14:ligatures w14:val="none"/>
        </w:rPr>
        <w:lastRenderedPageBreak/>
        <w:t>Respecto de la </w:t>
      </w:r>
      <w:r w:rsidRPr="00506D73">
        <w:rPr>
          <w:rFonts w:ascii="Montserrat" w:eastAsia="Times New Roman" w:hAnsi="Montserrat" w:cs="Times New Roman"/>
          <w:color w:val="58585B"/>
          <w:kern w:val="0"/>
          <w:sz w:val="23"/>
          <w:szCs w:val="23"/>
          <w:u w:val="single"/>
          <w:lang w:eastAsia="es-AR"/>
          <w14:ligatures w14:val="none"/>
        </w:rPr>
        <w:t>medición posterior</w:t>
      </w:r>
      <w:r w:rsidRPr="00506D73">
        <w:rPr>
          <w:rFonts w:ascii="Montserrat" w:eastAsia="Times New Roman" w:hAnsi="Montserrat" w:cs="Times New Roman"/>
          <w:color w:val="58585B"/>
          <w:kern w:val="0"/>
          <w:sz w:val="23"/>
          <w:szCs w:val="23"/>
          <w:lang w:eastAsia="es-AR"/>
          <w14:ligatures w14:val="none"/>
        </w:rPr>
        <w:t>, el ente podrá optar por el modelo del costo o modelo de revaluación (p.319).</w:t>
      </w:r>
    </w:p>
    <w:p w14:paraId="6F4D7DE1"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0AE31A5A"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23"/>
          <w:szCs w:val="23"/>
          <w:lang w:eastAsia="es-AR"/>
          <w14:ligatures w14:val="none"/>
        </w:rPr>
        <w:t>El </w:t>
      </w:r>
      <w:r w:rsidRPr="00506D73">
        <w:rPr>
          <w:rFonts w:ascii="Montserrat" w:eastAsia="Times New Roman" w:hAnsi="Montserrat" w:cs="Times New Roman"/>
          <w:color w:val="58585B"/>
          <w:kern w:val="0"/>
          <w:sz w:val="23"/>
          <w:szCs w:val="23"/>
          <w:u w:val="single"/>
          <w:lang w:eastAsia="es-AR"/>
          <w14:ligatures w14:val="none"/>
        </w:rPr>
        <w:t>modelo de costo</w:t>
      </w:r>
      <w:r w:rsidRPr="00506D73">
        <w:rPr>
          <w:rFonts w:ascii="Montserrat" w:eastAsia="Times New Roman" w:hAnsi="Montserrat" w:cs="Times New Roman"/>
          <w:color w:val="58585B"/>
          <w:kern w:val="0"/>
          <w:sz w:val="23"/>
          <w:szCs w:val="23"/>
          <w:lang w:eastAsia="es-AR"/>
          <w14:ligatures w14:val="none"/>
        </w:rPr>
        <w:t> consiste en medir los bienes al costo original menos la depreciación acumulada, menos las pérdidas por desvalorización acumuladas (p.321).</w:t>
      </w:r>
    </w:p>
    <w:p w14:paraId="45769AAE"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7218D096"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23"/>
          <w:szCs w:val="23"/>
          <w:lang w:eastAsia="es-AR"/>
          <w14:ligatures w14:val="none"/>
        </w:rPr>
        <w:t>El </w:t>
      </w:r>
      <w:r w:rsidRPr="00506D73">
        <w:rPr>
          <w:rFonts w:ascii="Montserrat" w:eastAsia="Times New Roman" w:hAnsi="Montserrat" w:cs="Times New Roman"/>
          <w:color w:val="58585B"/>
          <w:kern w:val="0"/>
          <w:sz w:val="23"/>
          <w:szCs w:val="23"/>
          <w:u w:val="single"/>
          <w:lang w:eastAsia="es-AR"/>
          <w14:ligatures w14:val="none"/>
        </w:rPr>
        <w:t>modelo de revaluación</w:t>
      </w:r>
      <w:r w:rsidRPr="00506D73">
        <w:rPr>
          <w:rFonts w:ascii="Montserrat" w:eastAsia="Times New Roman" w:hAnsi="Montserrat" w:cs="Times New Roman"/>
          <w:color w:val="58585B"/>
          <w:kern w:val="0"/>
          <w:sz w:val="23"/>
          <w:szCs w:val="23"/>
          <w:lang w:eastAsia="es-AR"/>
          <w14:ligatures w14:val="none"/>
        </w:rPr>
        <w:t> consiste en medir los bienes por su valor revaluado en el momento de la revaluación menos la depreciación acumulada menos el importe acumulado de las pérdidas por desvalorización.  Las revaluaciones se efectuarán con regularidad suficiente con el fin de asegurar que la medición del activo no difiera significativamente. A su vez, revaluará todos los elementos que pertenezcan a la misma clase (p.322 y siguientes).</w:t>
      </w:r>
    </w:p>
    <w:p w14:paraId="3D07005B"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50A57242"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23"/>
          <w:szCs w:val="23"/>
          <w:lang w:eastAsia="es-AR"/>
          <w14:ligatures w14:val="none"/>
        </w:rPr>
        <w:t>En tanto a las exigencias de la IGJ, la RG 15/2024, en su artículo 237 prevé los recaudos: aprobación de los órganos de administración (gobierno o directorio) y de gobierno societario para la aplicación del modelo, aprobación de los EECC donde se haya contabilizado, informe que respalde el análisis de los elementos considerados que respalden su conclusión, reflejo de la medición de los bienes al cierre, documentación de respaldo e independencia de los valuadores. Por su parte, el artículo 238 refiere a los requisitos de presentación ante IGJ sobre la comunicación: formulario de actuación correspondiente, testimonio de escritura pública o instrumento privado que apruebe el revalúo, informe del experto valuador independiente, informe del síndico o dictamen del auditor, dictamen de precalificación; y el tratamiento del saldo por revaluación.</w:t>
      </w:r>
      <w:r w:rsidRPr="00506D73">
        <w:rPr>
          <w:rFonts w:ascii="Montserrat" w:eastAsia="Times New Roman" w:hAnsi="Montserrat" w:cs="Times New Roman"/>
          <w:color w:val="58585B"/>
          <w:kern w:val="0"/>
          <w:sz w:val="15"/>
          <w:szCs w:val="15"/>
          <w:lang w:eastAsia="es-AR"/>
          <w14:ligatures w14:val="none"/>
        </w:rPr>
        <w:tab/>
      </w:r>
    </w:p>
    <w:p w14:paraId="761D2796"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15"/>
          <w:szCs w:val="15"/>
          <w:lang w:eastAsia="es-AR"/>
          <w14:ligatures w14:val="none"/>
        </w:rPr>
        <w:br/>
      </w:r>
    </w:p>
    <w:p w14:paraId="5784AEFC"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color w:val="58585B"/>
          <w:kern w:val="0"/>
          <w:sz w:val="23"/>
          <w:szCs w:val="23"/>
          <w:lang w:eastAsia="es-AR"/>
          <w14:ligatures w14:val="none"/>
        </w:rPr>
        <w:t>Por último, cabe mencionar que la entrada en vigor de la NUA 54, salvo la incorporación de los activos biológicos (p.313), no modificó los lineamientos del modelo de revaluación previsto por la RT 17 en su título 5.11.1.1.2. Mismo caso respecto de los lineamientos de la RG 15/2024 respecto de la RG 7/2015.</w:t>
      </w:r>
    </w:p>
    <w:p w14:paraId="1839DF61"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7F3B39F1"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1E2ACB1D" w14:textId="77777777" w:rsidR="00506D73" w:rsidRPr="00506D73" w:rsidRDefault="00506D73" w:rsidP="00506D73">
      <w:pPr>
        <w:shd w:val="clear" w:color="auto" w:fill="FFFFFF"/>
        <w:spacing w:after="0" w:line="330" w:lineRule="atLeast"/>
        <w:jc w:val="center"/>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b/>
          <w:bCs/>
          <w:color w:val="58585B"/>
          <w:kern w:val="0"/>
          <w:sz w:val="23"/>
          <w:szCs w:val="23"/>
          <w:lang w:eastAsia="es-AR"/>
          <w14:ligatures w14:val="none"/>
        </w:rPr>
        <w:t>ANÁLISIS COMPARATIVO DEL MODELO (RT 17 VS RT 54 VS IGJ RG 15/2024)</w:t>
      </w:r>
    </w:p>
    <w:p w14:paraId="6ABED50D" w14:textId="77777777" w:rsidR="00506D73" w:rsidRPr="00506D73" w:rsidRDefault="00506D73" w:rsidP="00506D73">
      <w:pPr>
        <w:shd w:val="clear" w:color="auto" w:fill="FFFFFF"/>
        <w:spacing w:after="0" w:line="330" w:lineRule="atLeast"/>
        <w:jc w:val="center"/>
        <w:rPr>
          <w:rFonts w:ascii="Montserrat" w:eastAsia="Times New Roman" w:hAnsi="Montserrat" w:cs="Times New Roman"/>
          <w:color w:val="58585B"/>
          <w:kern w:val="0"/>
          <w:sz w:val="23"/>
          <w:szCs w:val="23"/>
          <w:lang w:eastAsia="es-AR"/>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3410"/>
        <w:gridCol w:w="2703"/>
        <w:gridCol w:w="2371"/>
      </w:tblGrid>
      <w:tr w:rsidR="00506D73" w:rsidRPr="00506D73" w14:paraId="2BD6FC98" w14:textId="77777777">
        <w:tc>
          <w:tcPr>
            <w:tcW w:w="0" w:type="auto"/>
            <w:tcBorders>
              <w:top w:val="single" w:sz="8" w:space="0" w:color="auto"/>
              <w:left w:val="single" w:sz="8" w:space="0" w:color="auto"/>
              <w:bottom w:val="single" w:sz="8" w:space="0" w:color="auto"/>
              <w:right w:val="single" w:sz="8" w:space="0" w:color="auto"/>
            </w:tcBorders>
            <w:shd w:val="clear" w:color="auto" w:fill="ED7D31"/>
            <w:tcMar>
              <w:top w:w="0" w:type="dxa"/>
              <w:left w:w="108" w:type="dxa"/>
              <w:bottom w:w="0" w:type="dxa"/>
              <w:right w:w="108" w:type="dxa"/>
            </w:tcMar>
            <w:hideMark/>
          </w:tcPr>
          <w:p w14:paraId="3600326F"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RT 17</w:t>
            </w:r>
          </w:p>
        </w:tc>
        <w:tc>
          <w:tcPr>
            <w:tcW w:w="0" w:type="auto"/>
            <w:tcBorders>
              <w:top w:val="single" w:sz="8" w:space="0" w:color="auto"/>
              <w:left w:val="nil"/>
              <w:bottom w:val="single" w:sz="8" w:space="0" w:color="auto"/>
              <w:right w:val="single" w:sz="8" w:space="0" w:color="auto"/>
            </w:tcBorders>
            <w:shd w:val="clear" w:color="auto" w:fill="ED7D31"/>
            <w:tcMar>
              <w:top w:w="0" w:type="dxa"/>
              <w:left w:w="108" w:type="dxa"/>
              <w:bottom w:w="0" w:type="dxa"/>
              <w:right w:w="108" w:type="dxa"/>
            </w:tcMar>
            <w:hideMark/>
          </w:tcPr>
          <w:p w14:paraId="409B9694"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RT 54 NUA</w:t>
            </w:r>
          </w:p>
        </w:tc>
        <w:tc>
          <w:tcPr>
            <w:tcW w:w="0" w:type="auto"/>
            <w:tcBorders>
              <w:top w:val="single" w:sz="8" w:space="0" w:color="auto"/>
              <w:left w:val="nil"/>
              <w:bottom w:val="single" w:sz="8" w:space="0" w:color="auto"/>
              <w:right w:val="single" w:sz="8" w:space="0" w:color="auto"/>
            </w:tcBorders>
            <w:shd w:val="clear" w:color="auto" w:fill="ED7D31"/>
            <w:tcMar>
              <w:top w:w="0" w:type="dxa"/>
              <w:left w:w="108" w:type="dxa"/>
              <w:bottom w:w="0" w:type="dxa"/>
              <w:right w:w="108" w:type="dxa"/>
            </w:tcMar>
            <w:hideMark/>
          </w:tcPr>
          <w:p w14:paraId="2BEC85D5"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COMENTARIOS</w:t>
            </w:r>
          </w:p>
        </w:tc>
      </w:tr>
      <w:tr w:rsidR="00506D73" w:rsidRPr="00506D73" w14:paraId="22B9C4D9" w14:textId="77777777">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A5203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5.11.1.1.2. Modelo de revaluación</w:t>
            </w:r>
          </w:p>
          <w:p w14:paraId="66D2E03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w:t>
            </w:r>
          </w:p>
          <w:p w14:paraId="42F1456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5.11.1.1.2.1. Criterio Genera</w:t>
            </w:r>
            <w:r w:rsidRPr="00506D73">
              <w:rPr>
                <w:rFonts w:ascii="Montserrat" w:eastAsia="Times New Roman" w:hAnsi="Montserrat" w:cs="Segoe UI"/>
                <w:color w:val="58585B"/>
                <w:kern w:val="0"/>
                <w:sz w:val="23"/>
                <w:szCs w:val="23"/>
                <w:lang w:eastAsia="es-AR"/>
                <w14:ligatures w14:val="none"/>
              </w:rPr>
              <w:t>l</w:t>
            </w:r>
          </w:p>
          <w:p w14:paraId="3D01221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F85AEB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68D4F1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Con posterioridad a su reconocimiento como activos, los bienes de uso (excepto activos biológicos) se podrán medir por su valor revaluado, utilizando los criterios del Modelo de revaluación que se describe en esta sección. El valor revaluado es el valor razonable al momento de la revaluación. Se define como valor razonable al importe por el cual un activo podría ser intercambiado entre partes interesadas y debidamente informadas, en una transacción de contado, realizada en condiciones de independencia mutua. Para su determinación se aplicarán los criterios establecidos en 5.11.1.1.2.2.</w:t>
            </w:r>
          </w:p>
          <w:p w14:paraId="26201BA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8D241C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531E37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No se podrá optar por la utilización del modelo de revaluación para activos o clase de activos integrantes de bienes de uso (excepto activos biológicos), cuando la contribución de tales bienes a los futuros flujos de efectivo sea incierta. La existencia de una incertidumbre acerca de la recuperabilidad del mayor valor que sería incorporado a los referidos activos, en el caso de procederse a su revaluación, tornará </w:t>
            </w:r>
            <w:r w:rsidRPr="00506D73">
              <w:rPr>
                <w:rFonts w:ascii="Montserrat" w:eastAsia="Times New Roman" w:hAnsi="Montserrat" w:cs="Segoe UI"/>
                <w:color w:val="58585B"/>
                <w:kern w:val="0"/>
                <w:sz w:val="23"/>
                <w:szCs w:val="23"/>
                <w:lang w:eastAsia="es-AR"/>
                <w14:ligatures w14:val="none"/>
              </w:rPr>
              <w:lastRenderedPageBreak/>
              <w:t>inaceptable la adopción de dicho modelo. Si en un ejercicio posterior a la adopción del modelo de revaluación, se manifestara una incertidumbre con relación a la recuperabilidad del valor de esos activos o clase de activos revaluados, no se podrá contabilizar una nueva revaluación que incremente sus valores, en tanto se mantenga la referida incertidumbre.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EFBE8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Modelo de revaluación</w:t>
            </w:r>
          </w:p>
          <w:p w14:paraId="296CC50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 </w:t>
            </w:r>
          </w:p>
          <w:p w14:paraId="4CCEF5F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Descripción general del modelo de revaluación</w:t>
            </w:r>
          </w:p>
          <w:p w14:paraId="3ABF7B9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EF649A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322. Cuando utilice el modelo de revaluación, una entidad:</w:t>
            </w:r>
          </w:p>
          <w:p w14:paraId="2974125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4F04D7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1D8174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medirá un elemento de bienes de uso por su valor revaluado, que es su valor razonable, en el momento de la revaluación, menos la depreciación acumulada, y menos el importe acumulado de las pérdidas por desvalorización;</w:t>
            </w:r>
          </w:p>
          <w:p w14:paraId="0A03061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10CA86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DA50BF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tendrá en cuenta las guías para determinar el valor razonable proporcionadas en el apartado “Medición del valor razonable” [ver los párrafos 117 a 122];</w:t>
            </w:r>
          </w:p>
          <w:p w14:paraId="4FC83A4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F7076D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88B965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c) hará las revaluaciones con suficiente regularidad, para asegurar que la medición del activo </w:t>
            </w:r>
            <w:r w:rsidRPr="00506D73">
              <w:rPr>
                <w:rFonts w:ascii="Montserrat" w:eastAsia="Times New Roman" w:hAnsi="Montserrat" w:cs="Segoe UI"/>
                <w:color w:val="58585B"/>
                <w:kern w:val="0"/>
                <w:sz w:val="23"/>
                <w:szCs w:val="23"/>
                <w:lang w:eastAsia="es-AR"/>
                <w14:ligatures w14:val="none"/>
              </w:rPr>
              <w:lastRenderedPageBreak/>
              <w:t>no difiera significativamente de la que podría determinarse aplicando el modelo de revaluación a la fecha de cierre; y</w:t>
            </w:r>
          </w:p>
          <w:p w14:paraId="0E13034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A70E6A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84D48D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d) revaluará todos los elementos que pertenezca a la misma clase de activos.</w:t>
            </w:r>
          </w:p>
          <w:p w14:paraId="37EF63F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5DA3BF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Glosario</w:t>
            </w:r>
          </w:p>
          <w:p w14:paraId="503A5E2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A3AAA4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Es el precio que se recibiría por vender un activo (es decir, un precio de salida) o que se pagaría por transferir un pasivo en una transacción ordenada entre participantes del mercado en la fecha de la medición.</w:t>
            </w:r>
          </w:p>
          <w:p w14:paraId="67A4254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El valor razonable:</w:t>
            </w:r>
          </w:p>
          <w:p w14:paraId="1F374F2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7E3E7F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D46473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Debe referirse a un activo o pasivo concreto. Por ejemplo, corresponderá tener en cuenta</w:t>
            </w:r>
          </w:p>
          <w:p w14:paraId="3C27F9E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En el caso de los activos no financieros: su condición o estado de conservación, su localización y las restricciones para su venta.</w:t>
            </w:r>
          </w:p>
          <w:p w14:paraId="64ABE23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En el caso de los activos y pasivos financieros: su riesgos crediticios, cambiarios y similares.</w:t>
            </w:r>
          </w:p>
          <w:p w14:paraId="3112787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CA4BD0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6F3C3A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No debe contemplar los costos de transacción, porque no son inherentes al activo o pasivo, sino al intercambio.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A5B3E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Definición del valor razonable.</w:t>
            </w:r>
          </w:p>
          <w:p w14:paraId="3FF3CE1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w:t>
            </w:r>
          </w:p>
          <w:p w14:paraId="0736C13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La NUA 54 amplía la definición sin modificarla (la mejora) (glosario).</w:t>
            </w:r>
          </w:p>
          <w:p w14:paraId="5A9E576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78C0C1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Prohíbe su uso cuando la efectiva contribución de los bienes sea incierta (incertidumbre). Si bien la NUA no hace una prohibición taxativa, si enuncia en el p. 314 punto c que se podrán reconocer como bienes de uso en la medida que “…su contribución a los beneficios económicos futuros de la entidad resulte probable…”.</w:t>
            </w:r>
          </w:p>
        </w:tc>
      </w:tr>
      <w:tr w:rsidR="00506D73" w:rsidRPr="00506D73" w14:paraId="34D90A76" w14:textId="77777777">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C18C8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5.11.1.1.2.2. Bases para el cálculo de los valores revaluados</w:t>
            </w:r>
          </w:p>
          <w:p w14:paraId="5B38ECC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1DFC6E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0DDC85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Los importes revaluados de bienes de uso podrán obtenerse por el trabajo realizado por personal propio o mediante servicios de un tasador o especialista en valuaciones que reúna condiciones de idoneidad y de independencia respecto de la entidad. La información que surja de este trabajo deberá estar documentada.</w:t>
            </w:r>
          </w:p>
          <w:p w14:paraId="075B44D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36D9FF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La determinación de los importes revaluados de bienes de uso (excepto activos biológicos), debe hacerse en función de las siguientes bases, en orden jerárquico:</w:t>
            </w:r>
          </w:p>
          <w:p w14:paraId="2F9F6E4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2554FB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DDFD76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a) Bienes para los que existe un mercado activo en su condición actual: se determinarán en base al valor de mercado por la venta al contado en dicho mercado de los bienes motivo de la revaluación.</w:t>
            </w:r>
          </w:p>
          <w:p w14:paraId="3F566B0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15577D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6E41E3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b) Bienes para los que no existe un mercado activo en su condición actual, pero existe dicho mercado activo para bienes nuevos (sin uso) equivalentes en capacidad de servicio a los que son motivo de la revaluación: se determinarán en base al valor de mercado por la venta al contado en dicho mercado de los bienes nuevos equivalentes en capacidad de servicio, neto de las depreciaciones acumuladas que corresponda calcular para convertir el valor de los bienes nuevos a un valor equivalente al de los bienes usados motivo de la revaluación, a la fecha en que dicha revaluación se practique. Deberá considerarse el valor de mercado de cada bien tal como lo utiliza la entidad, aunque puede dividírselo en partes componentes susceptibles de venderse separadamente, como punto de partida para determinar los valores residuales equivalentes. Para el cálculo de las depreciaciones acumuladas se deberá </w:t>
            </w:r>
            <w:r w:rsidRPr="00506D73">
              <w:rPr>
                <w:rFonts w:ascii="Montserrat" w:eastAsia="Times New Roman" w:hAnsi="Montserrat" w:cs="Segoe UI"/>
                <w:color w:val="58585B"/>
                <w:kern w:val="0"/>
                <w:sz w:val="23"/>
                <w:szCs w:val="23"/>
                <w:lang w:eastAsia="es-AR"/>
                <w14:ligatures w14:val="none"/>
              </w:rPr>
              <w:lastRenderedPageBreak/>
              <w:t>considerar la incidencia de todos los factores que contribuyen a su mejor determinación, entre ellos, desgaste, deterioro físico, desgaste funcional, obsolescencia o deterioro tecnológico.</w:t>
            </w:r>
          </w:p>
          <w:p w14:paraId="2868286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EE1E99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BCAB28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 Bienes para los que no existe un mercado activo en las formas previstas en los apartados a) y b) anteriores.</w:t>
            </w:r>
          </w:p>
          <w:p w14:paraId="2A2F9DC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Se determinarán: (i) al valor estimado a partir de la utilización de técnicas de valuación que arriban a valores del presente o descontados a partir de importes futuros (por ejemplo flujos netos de efectivo o ingresos menos gastos ajustados para asimilarlos a flujos de fondos); o (</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al importe estimado a partir de un costo de reposición, pero computando las depreciaciones que correspondan según la vida útil ya consumida de los bienes, considerando para su cálculo la incidencia de los factores mencionados en el apartado b).</w:t>
            </w:r>
          </w:p>
          <w:p w14:paraId="7FC42F0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Un mercado activo es aquél en el que las transacciones de los activos o pasivos tienen lugar con frecuencia y volumen suficiente para proporcionar información para fijar precios sobre una base de negocio en marcha.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C528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Medición del valor razonable</w:t>
            </w:r>
          </w:p>
          <w:p w14:paraId="1F06764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5F48A5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Consideraciones generales</w:t>
            </w:r>
          </w:p>
          <w:p w14:paraId="216AF6F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F90CAF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117. Una entidad estimará el valor razonable en función de precios que, en la fecha de la medición:</w:t>
            </w:r>
          </w:p>
          <w:p w14:paraId="10C6C41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sean:</w:t>
            </w:r>
          </w:p>
          <w:p w14:paraId="345D6AD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observables directamente en el mercado principal o, si este no existiera, en el mercado más ventajoso; o</w:t>
            </w:r>
          </w:p>
          <w:p w14:paraId="7ED894B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estimados mediante técnicas de valuación, cuando no puedan estimarse aplicando el inciso inmediato anterior; y</w:t>
            </w:r>
          </w:p>
          <w:p w14:paraId="55CD3B4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D6882C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D6E515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b) consideren las características y condición actuales del elemento (activo, </w:t>
            </w:r>
            <w:r w:rsidRPr="00506D73">
              <w:rPr>
                <w:rFonts w:ascii="Montserrat" w:eastAsia="Times New Roman" w:hAnsi="Montserrat" w:cs="Segoe UI"/>
                <w:color w:val="58585B"/>
                <w:kern w:val="0"/>
                <w:sz w:val="23"/>
                <w:szCs w:val="23"/>
                <w:lang w:eastAsia="es-AR"/>
                <w14:ligatures w14:val="none"/>
              </w:rPr>
              <w:lastRenderedPageBreak/>
              <w:t>pasivo o patrimonio neto) sujeto a medición. 118. Una entidad seleccionará un mercado principal, o un mercado más ventajoso, siempre que, en la fecha de la medición:</w:t>
            </w:r>
          </w:p>
          <w:p w14:paraId="3C33DEF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pueda acceder en forma regular a él (incluso si habitualmente no opera dentro de su ámbito); y</w:t>
            </w:r>
          </w:p>
          <w:p w14:paraId="2CFD412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dicho mercado opere como un mercado activo.</w:t>
            </w:r>
          </w:p>
          <w:p w14:paraId="0ABA7C4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F3F296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119. Como se indicó en el inciso a) (</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del párrafo 117 cuando, en la fecha de la medición, no existan precios directamente observables que surjan de un mercado activo, una entidad estimará el valor razonable mediante técnicas de valuación que resulten apropiadas en función de las circunstancias, maximizando el uso de datos de entrada observables y minimizando la utilización de datos no observables.</w:t>
            </w:r>
          </w:p>
          <w:p w14:paraId="252349C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5D315F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120. A los fines indicados en el párrafo anterior, una entidad aplicará la técnica de valuación que resulte más </w:t>
            </w:r>
            <w:r w:rsidRPr="00506D73">
              <w:rPr>
                <w:rFonts w:ascii="Montserrat" w:eastAsia="Times New Roman" w:hAnsi="Montserrat" w:cs="Segoe UI"/>
                <w:color w:val="58585B"/>
                <w:kern w:val="0"/>
                <w:sz w:val="23"/>
                <w:szCs w:val="23"/>
                <w:lang w:eastAsia="es-AR"/>
                <w14:ligatures w14:val="none"/>
              </w:rPr>
              <w:lastRenderedPageBreak/>
              <w:t>apropiada, debiendo basar su selección en los enfoques siguientes:</w:t>
            </w:r>
          </w:p>
          <w:p w14:paraId="1DFE6C1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Enfoque de mercado: precios de activos o pasivos similares o comparables, debidamente ajustados en función de las características y condición del activo o pasivo a medir.</w:t>
            </w:r>
          </w:p>
          <w:p w14:paraId="448478A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Enfoque de ingresos: valor descontado de los flujos de efectivo netos que puedan esperarse del activo o pasivo a medir.</w:t>
            </w:r>
          </w:p>
          <w:p w14:paraId="29158C8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 Enfoque del costo: costo que requeriría la adquisición, producción o construcción de un activo similar que reemplace la capacidad de servicio del activo a medir.</w:t>
            </w:r>
          </w:p>
          <w:p w14:paraId="3ABC625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81695C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121. En la fecha de la medición, una entidad estimará el valor razonable de un activo considerando:</w:t>
            </w:r>
          </w:p>
          <w:p w14:paraId="457BCC4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9589E5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7BFC56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a) las características del activo que tendrían en cuenta los participantes del mercado para fijar su precio –entre ellas, su condición o estado a la fecha de la medición, su </w:t>
            </w:r>
            <w:r w:rsidRPr="00506D73">
              <w:rPr>
                <w:rFonts w:ascii="Montserrat" w:eastAsia="Times New Roman" w:hAnsi="Montserrat" w:cs="Segoe UI"/>
                <w:color w:val="58585B"/>
                <w:kern w:val="0"/>
                <w:sz w:val="23"/>
                <w:szCs w:val="23"/>
                <w:lang w:eastAsia="es-AR"/>
                <w14:ligatures w14:val="none"/>
              </w:rPr>
              <w:lastRenderedPageBreak/>
              <w:t>localización (computando los costos de transporte hasta el mercado principal o más ventajoso) y las restricciones sobre su venta o uso; y</w:t>
            </w:r>
          </w:p>
          <w:p w14:paraId="3303D62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353C888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el precio que se fijaría por su máximo y mejor uso (en tanto resulte físicamente posible, legalmente admisible y financieramente factible), cuando se trate de activos no financieros (tales como bienes de uso).</w:t>
            </w:r>
          </w:p>
          <w:p w14:paraId="6E4EEA3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47B9F1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122. Una entidad no considerará en sus mediciones a valor razonable los contratos de venta a futuro que se hubiesen celebrado con el objetivo de entregar los productos en cumplimiento de lo establecido en dichos contratos.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2F2D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Bases para el cálculo: son coincidentes con los enfoques definidos en la NUA 54 p.120 (medición del valor razonable).</w:t>
            </w:r>
          </w:p>
          <w:p w14:paraId="217C33B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La NUA 54 desarrolla con mayor profundidad los mercados de los cuales se observarán los precios (mercado principal o mercado más ventajoso) p.117 a p.122.</w:t>
            </w:r>
          </w:p>
        </w:tc>
      </w:tr>
      <w:tr w:rsidR="00506D73" w:rsidRPr="00506D73" w14:paraId="2E5BC6E3" w14:textId="77777777">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732AE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5.11.1.1.2.3 Frecuencia de las revaluaciones</w:t>
            </w:r>
          </w:p>
          <w:p w14:paraId="2E42D30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4A6F3A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3DE69B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68B859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Las revaluaciones se harán con una regularidad que permita asegurar que el importe contable no difiera significativamente del valor razonable a la fecha de cierre del período o ejercicio. En consecuencia, la frecuencia de las revaluaciones </w:t>
            </w:r>
            <w:r w:rsidRPr="00506D73">
              <w:rPr>
                <w:rFonts w:ascii="Montserrat" w:eastAsia="Times New Roman" w:hAnsi="Montserrat" w:cs="Segoe UI"/>
                <w:color w:val="58585B"/>
                <w:kern w:val="0"/>
                <w:sz w:val="23"/>
                <w:szCs w:val="23"/>
                <w:lang w:eastAsia="es-AR"/>
                <w14:ligatures w14:val="none"/>
              </w:rPr>
              <w:lastRenderedPageBreak/>
              <w:t>dependerá de los cambios que experimenten los valores razonables de los elementos de bienes revaluados.</w:t>
            </w:r>
          </w:p>
          <w:p w14:paraId="5190334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40C846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Cuando el valor razonable del activo revaluado difiera significativamente de su importe contable, será necesaria una nueva revaluación. Algunos elementos de los bienes </w:t>
            </w:r>
            <w:proofErr w:type="gramStart"/>
            <w:r w:rsidRPr="00506D73">
              <w:rPr>
                <w:rFonts w:ascii="Montserrat" w:eastAsia="Times New Roman" w:hAnsi="Montserrat" w:cs="Segoe UI"/>
                <w:color w:val="58585B"/>
                <w:kern w:val="0"/>
                <w:sz w:val="23"/>
                <w:szCs w:val="23"/>
                <w:lang w:eastAsia="es-AR"/>
                <w14:ligatures w14:val="none"/>
              </w:rPr>
              <w:t>revaluados,</w:t>
            </w:r>
            <w:proofErr w:type="gramEnd"/>
            <w:r w:rsidRPr="00506D73">
              <w:rPr>
                <w:rFonts w:ascii="Montserrat" w:eastAsia="Times New Roman" w:hAnsi="Montserrat" w:cs="Segoe UI"/>
                <w:color w:val="58585B"/>
                <w:kern w:val="0"/>
                <w:sz w:val="23"/>
                <w:szCs w:val="23"/>
                <w:lang w:eastAsia="es-AR"/>
                <w14:ligatures w14:val="none"/>
              </w:rPr>
              <w:t xml:space="preserve"> experimentan cambios significativos y frecuentes en su valor razonable, por lo que necesitarán revaluaciones cada vez que se presenten estados contables. Tales revaluaciones serán innecesarias para elementos integrantes de los bienes revaluados que experimenten variaciones no significativas en su valor razonable. Para este tipo de bienes, pueden ser suficientes revaluaciones practicadas con una frecuencia de entre tres y cinco años.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3F900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Modelo de revaluación</w:t>
            </w:r>
          </w:p>
          <w:p w14:paraId="148509A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ED00C7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Descripción general del modelo de revaluación</w:t>
            </w:r>
          </w:p>
          <w:p w14:paraId="1E7BA91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912D27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322. Cuando utilice el modelo de revaluación, una entidad:</w:t>
            </w:r>
          </w:p>
          <w:p w14:paraId="3220E36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2C13E9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
          <w:p w14:paraId="3A8ADB9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C179E5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c) hará las revaluaciones con suficiente regularidad, para asegurar que la medición del activo no difiera significativamente de la que podría determinarse aplicando el modelo de revaluación a la fecha de cierre; y</w:t>
            </w:r>
          </w:p>
          <w:p w14:paraId="3122C2C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D963AD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5CCE1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La NUA sintetiza el párrafo de la RT 17 sin modificar el concepto principal (p.322 punto c)).</w:t>
            </w:r>
          </w:p>
        </w:tc>
      </w:tr>
      <w:tr w:rsidR="00506D73" w:rsidRPr="00506D73" w14:paraId="63417A65" w14:textId="77777777">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E9CD9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5.11.1.1.2.4. Tratamiento de la depreciación acumulada</w:t>
            </w:r>
          </w:p>
          <w:p w14:paraId="51807BC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91A944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Cuando se revalúe un elemento integrante de los bienes de uso la depreciación acumulada a la fecha de la revaluación puede ser tratada de cualquiera de las siguientes maneras:</w:t>
            </w:r>
          </w:p>
          <w:p w14:paraId="1BB67C9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2D5C9A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EA5D2A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5A8E1E7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9347D8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DBF540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a) recalcularse proporcionalmente a la revaluación que se practique sobre el importe contable de origen del bien, de manera que el importe residual contable de dicho bien después de la </w:t>
            </w:r>
            <w:proofErr w:type="gramStart"/>
            <w:r w:rsidRPr="00506D73">
              <w:rPr>
                <w:rFonts w:ascii="Montserrat" w:eastAsia="Times New Roman" w:hAnsi="Montserrat" w:cs="Segoe UI"/>
                <w:color w:val="58585B"/>
                <w:kern w:val="0"/>
                <w:sz w:val="23"/>
                <w:szCs w:val="23"/>
                <w:lang w:eastAsia="es-AR"/>
                <w14:ligatures w14:val="none"/>
              </w:rPr>
              <w:t>revaluación,</w:t>
            </w:r>
            <w:proofErr w:type="gramEnd"/>
            <w:r w:rsidRPr="00506D73">
              <w:rPr>
                <w:rFonts w:ascii="Montserrat" w:eastAsia="Times New Roman" w:hAnsi="Montserrat" w:cs="Segoe UI"/>
                <w:color w:val="58585B"/>
                <w:kern w:val="0"/>
                <w:sz w:val="23"/>
                <w:szCs w:val="23"/>
                <w:lang w:eastAsia="es-AR"/>
                <w14:ligatures w14:val="none"/>
              </w:rPr>
              <w:t xml:space="preserve"> sea igual a su importe revaluado.</w:t>
            </w:r>
          </w:p>
          <w:p w14:paraId="0007FAD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D2F09E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09CEB0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EF0F41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CD0BE9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F2C957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eliminarse contra el valor de origen del activo, de manera que lo que se revalúa sea el importe contable neto resultante, hasta alcanzar el importe revaluado del activo.</w:t>
            </w:r>
          </w:p>
          <w:p w14:paraId="5C6E3A8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0BC7965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El monto del ajuste en la depreciación acumulada, que surge del recálculo o de la eliminación que se indican en a) y b), forma parte del incremento o disminución a registrar en el importe contable del activo.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DF973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Tratamiento de la depreciación acumulada</w:t>
            </w:r>
          </w:p>
          <w:p w14:paraId="56BA073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9B436E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326. Cuando revalúe un elemento integrante de bienes de uso, una entidad tratará la depreciación acumulada a la fecha de la revaluación de cualquiera de las siguientes maneras:</w:t>
            </w:r>
          </w:p>
          <w:p w14:paraId="51AA3B6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AB63E0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0C7586C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la volverá a calcular en forma proporcional a la revaluación que se practique sobre la medición original del bien, de manera que su valor residual después de la revaluación sea igual a su importe revaluado; o</w:t>
            </w:r>
          </w:p>
          <w:p w14:paraId="13C1498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92E9ED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C8FFC3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la eliminará contra la medición original del activo, de manera que la medición neta resultante sea equivalente al importe revaluado.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CC861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Se elimina el último párrafo de la RT 17 (redundante). NUA 54 (p.326) mantiene las definiciones de la RT 17.</w:t>
            </w:r>
          </w:p>
        </w:tc>
      </w:tr>
      <w:tr w:rsidR="00506D73" w:rsidRPr="00506D73" w14:paraId="2337F878" w14:textId="77777777">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01648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5.11.1.1.2.5. Tratamiento uniforme de clases de bienes de uso</w:t>
            </w:r>
          </w:p>
          <w:p w14:paraId="6A7BA30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42B398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94A1FD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w:t>
            </w:r>
          </w:p>
          <w:p w14:paraId="1BB57A3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Si se aplica el modelo de revaluación a un elemento integrante de los bienes de uso debe aplicarse el mismo modelo también a todos los elementos que pertenezcan a la misma clase de activo, dentro de cada rubro.</w:t>
            </w:r>
          </w:p>
          <w:p w14:paraId="1C1E5F6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43EE0F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B482DF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Una clase de elementos pertenecientes a bienes </w:t>
            </w:r>
            <w:proofErr w:type="gramStart"/>
            <w:r w:rsidRPr="00506D73">
              <w:rPr>
                <w:rFonts w:ascii="Montserrat" w:eastAsia="Times New Roman" w:hAnsi="Montserrat" w:cs="Segoe UI"/>
                <w:color w:val="58585B"/>
                <w:kern w:val="0"/>
                <w:sz w:val="23"/>
                <w:szCs w:val="23"/>
                <w:lang w:eastAsia="es-AR"/>
                <w14:ligatures w14:val="none"/>
              </w:rPr>
              <w:t>revaluados,</w:t>
            </w:r>
            <w:proofErr w:type="gramEnd"/>
            <w:r w:rsidRPr="00506D73">
              <w:rPr>
                <w:rFonts w:ascii="Montserrat" w:eastAsia="Times New Roman" w:hAnsi="Montserrat" w:cs="Segoe UI"/>
                <w:color w:val="58585B"/>
                <w:kern w:val="0"/>
                <w:sz w:val="23"/>
                <w:szCs w:val="23"/>
                <w:lang w:eastAsia="es-AR"/>
                <w14:ligatures w14:val="none"/>
              </w:rPr>
              <w:t xml:space="preserve"> es un conjunto de activos de similar naturaleza y uso en las operaciones de una entidad. Los siguientes son ejemplos de clases separadas:</w:t>
            </w:r>
          </w:p>
          <w:p w14:paraId="6B17D08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BA740D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A6FD06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terrenos;</w:t>
            </w:r>
          </w:p>
          <w:p w14:paraId="1E9BA84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terrenos y edificios;</w:t>
            </w:r>
          </w:p>
          <w:p w14:paraId="5493C55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 maquinaria;</w:t>
            </w:r>
          </w:p>
          <w:p w14:paraId="4405BB9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d) instalaciones;</w:t>
            </w:r>
          </w:p>
          <w:p w14:paraId="2AFAAA2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e) equipo de oficina;</w:t>
            </w:r>
          </w:p>
          <w:p w14:paraId="6D5DB41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f) muebles y útiles;</w:t>
            </w:r>
          </w:p>
          <w:p w14:paraId="3ED3AD9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g) rodados;</w:t>
            </w:r>
          </w:p>
          <w:p w14:paraId="59B7CA8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h) aeronaves;</w:t>
            </w:r>
          </w:p>
          <w:p w14:paraId="7AE1983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embarcaciones.</w:t>
            </w:r>
          </w:p>
          <w:p w14:paraId="3B99B43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2A3CFB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165681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Los elementos pertenecientes a una clase se revaluarán simultáneamente con el fin de evitar revaluaciones selectivas, y para evitar la inclusión en los estados contables de partidas que contendrían una mezcla de </w:t>
            </w:r>
            <w:r w:rsidRPr="00506D73">
              <w:rPr>
                <w:rFonts w:ascii="Montserrat" w:eastAsia="Times New Roman" w:hAnsi="Montserrat" w:cs="Segoe UI"/>
                <w:color w:val="58585B"/>
                <w:kern w:val="0"/>
                <w:sz w:val="23"/>
                <w:szCs w:val="23"/>
                <w:lang w:eastAsia="es-AR"/>
                <w14:ligatures w14:val="none"/>
              </w:rPr>
              <w:lastRenderedPageBreak/>
              <w:t>costos y valores referidos a diferentes fechas. No obstante, una clase de activos puede ser revaluada en etapas siempre que la revaluación de esa clase se complete en un intervalo suficientemente corto de tiempo como para que los valores se mantengan constantemente actualizados.</w:t>
            </w:r>
          </w:p>
          <w:p w14:paraId="1A58144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00F99C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18C206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La determinación de las clases de activos para las que una entidad resuelva utilizar el modelo de revaluación, cuando posea participaciones en otras sociedades que le otorguen control o control conjunto, se efectuará al nivel de los estados contables consolidados (por consolidación total o consolidación proporcional), </w:t>
            </w:r>
            <w:proofErr w:type="gramStart"/>
            <w:r w:rsidRPr="00506D73">
              <w:rPr>
                <w:rFonts w:ascii="Montserrat" w:eastAsia="Times New Roman" w:hAnsi="Montserrat" w:cs="Segoe UI"/>
                <w:color w:val="58585B"/>
                <w:kern w:val="0"/>
                <w:sz w:val="23"/>
                <w:szCs w:val="23"/>
                <w:lang w:eastAsia="es-AR"/>
                <w14:ligatures w14:val="none"/>
              </w:rPr>
              <w:t>involucrando</w:t>
            </w:r>
            <w:proofErr w:type="gramEnd"/>
            <w:r w:rsidRPr="00506D73">
              <w:rPr>
                <w:rFonts w:ascii="Montserrat" w:eastAsia="Times New Roman" w:hAnsi="Montserrat" w:cs="Segoe UI"/>
                <w:color w:val="58585B"/>
                <w:kern w:val="0"/>
                <w:sz w:val="23"/>
                <w:szCs w:val="23"/>
                <w:lang w:eastAsia="es-AR"/>
                <w14:ligatures w14:val="none"/>
              </w:rPr>
              <w:t xml:space="preserve"> por ende, los mismos tipos de activos de todas esas sociedades cuyos patrimonios están incluidos en tales estados contables consolidados.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C485A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Modelo de revaluación</w:t>
            </w:r>
          </w:p>
          <w:p w14:paraId="79476CB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 </w:t>
            </w:r>
          </w:p>
          <w:p w14:paraId="4423AD8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Descripción general del modelo de revaluación</w:t>
            </w:r>
          </w:p>
          <w:p w14:paraId="27C4311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w:t>
            </w:r>
          </w:p>
          <w:p w14:paraId="2C9B0EA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322. Cuando utilice el modelo de revaluación, una entidad:</w:t>
            </w:r>
          </w:p>
          <w:p w14:paraId="538ED0D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8EEF20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
          <w:p w14:paraId="71C8685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0578B0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d) revaluará todos los elementos que pertenezca a la misma clase de activos.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7C5E3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xml:space="preserve">La NUA sintetiza el texto de la RT 17 en el p.322 punto d., recabando el modelo de conjunto de </w:t>
            </w:r>
            <w:r w:rsidRPr="00506D73">
              <w:rPr>
                <w:rFonts w:ascii="Montserrat" w:eastAsia="Times New Roman" w:hAnsi="Montserrat" w:cs="Segoe UI"/>
                <w:color w:val="58585B"/>
                <w:kern w:val="0"/>
                <w:sz w:val="23"/>
                <w:szCs w:val="23"/>
                <w:lang w:eastAsia="es-AR"/>
                <w14:ligatures w14:val="none"/>
              </w:rPr>
              <w:lastRenderedPageBreak/>
              <w:t>activos definido en la medición posterior (p.320), incorporando los activos biológicos. En lo atinente a la RG 15/2024, el art. 237, segundo párrafo, es concordante con la RT 17 y NUA 54.</w:t>
            </w:r>
          </w:p>
        </w:tc>
      </w:tr>
      <w:tr w:rsidR="00506D73" w:rsidRPr="00506D73" w14:paraId="0E73B14C" w14:textId="77777777">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43D0D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5.11.1.1.2.6. Contabilización de la revaluación</w:t>
            </w:r>
          </w:p>
          <w:p w14:paraId="05AE7E6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233E9C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Cuando se incremente el importe contable de un elemento integrante de una clase de bienes de uso como consecuencia de una revaluación, en la primera oportunidad en que se adopte tal criterio, tal aumento se acreditará directamente a una cuenta </w:t>
            </w:r>
            <w:r w:rsidRPr="00506D73">
              <w:rPr>
                <w:rFonts w:ascii="Montserrat" w:eastAsia="Times New Roman" w:hAnsi="Montserrat" w:cs="Segoe UI"/>
                <w:color w:val="58585B"/>
                <w:kern w:val="0"/>
                <w:sz w:val="23"/>
                <w:szCs w:val="23"/>
                <w:lang w:eastAsia="es-AR"/>
                <w14:ligatures w14:val="none"/>
              </w:rPr>
              <w:lastRenderedPageBreak/>
              <w:t>que se denominará Saldo por revaluación, integrante del patrimonio neto, que se expondrá en el rubro Resultados diferidos (Sección B.2. del capítulo V –</w:t>
            </w:r>
          </w:p>
          <w:p w14:paraId="6C9CE94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AAF705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776729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Estado de evolución del patrimonio neto de la segunda parte de la Resolución Técnica </w:t>
            </w:r>
            <w:proofErr w:type="spellStart"/>
            <w:r w:rsidRPr="00506D73">
              <w:rPr>
                <w:rFonts w:ascii="Montserrat" w:eastAsia="Times New Roman" w:hAnsi="Montserrat" w:cs="Segoe UI"/>
                <w:color w:val="58585B"/>
                <w:kern w:val="0"/>
                <w:sz w:val="23"/>
                <w:szCs w:val="23"/>
                <w:lang w:eastAsia="es-AR"/>
                <w14:ligatures w14:val="none"/>
              </w:rPr>
              <w:t>N°</w:t>
            </w:r>
            <w:proofErr w:type="spellEnd"/>
            <w:r w:rsidRPr="00506D73">
              <w:rPr>
                <w:rFonts w:ascii="Montserrat" w:eastAsia="Times New Roman" w:hAnsi="Montserrat" w:cs="Segoe UI"/>
                <w:color w:val="58585B"/>
                <w:kern w:val="0"/>
                <w:sz w:val="23"/>
                <w:szCs w:val="23"/>
                <w:lang w:eastAsia="es-AR"/>
                <w14:ligatures w14:val="none"/>
              </w:rPr>
              <w:t xml:space="preserve"> 9). Si existiera una desvalorización contabilizada en el pasado para los mismos bienes que se revalúan, en primer </w:t>
            </w:r>
            <w:proofErr w:type="gramStart"/>
            <w:r w:rsidRPr="00506D73">
              <w:rPr>
                <w:rFonts w:ascii="Montserrat" w:eastAsia="Times New Roman" w:hAnsi="Montserrat" w:cs="Segoe UI"/>
                <w:color w:val="58585B"/>
                <w:kern w:val="0"/>
                <w:sz w:val="23"/>
                <w:szCs w:val="23"/>
                <w:lang w:eastAsia="es-AR"/>
                <w14:ligatures w14:val="none"/>
              </w:rPr>
              <w:t>lugar</w:t>
            </w:r>
            <w:proofErr w:type="gramEnd"/>
            <w:r w:rsidRPr="00506D73">
              <w:rPr>
                <w:rFonts w:ascii="Montserrat" w:eastAsia="Times New Roman" w:hAnsi="Montserrat" w:cs="Segoe UI"/>
                <w:color w:val="58585B"/>
                <w:kern w:val="0"/>
                <w:sz w:val="23"/>
                <w:szCs w:val="23"/>
                <w:lang w:eastAsia="es-AR"/>
                <w14:ligatures w14:val="none"/>
              </w:rPr>
              <w:t xml:space="preserve"> deberá recuperarse tal desvalorización con crédito al resultado del ejercicio y luego proceder a la contabilización de la revaluación, imputando la diferencia remanente al referido Saldo por revaluación.</w:t>
            </w:r>
          </w:p>
          <w:p w14:paraId="36168CF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A2A49C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35D28A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En posteriores revaluaciones, el incremento también se reconocerá mediante una acreditación a la cuenta de Saldo por revaluación antes mencionada. No obstante, el incremento se reconocerá en el resultado del ejercicio en la medida en que constituya una reversión de una disminución por un ajuste por baja de valor </w:t>
            </w:r>
            <w:proofErr w:type="gramStart"/>
            <w:r w:rsidRPr="00506D73">
              <w:rPr>
                <w:rFonts w:ascii="Montserrat" w:eastAsia="Times New Roman" w:hAnsi="Montserrat" w:cs="Segoe UI"/>
                <w:color w:val="58585B"/>
                <w:kern w:val="0"/>
                <w:sz w:val="23"/>
                <w:szCs w:val="23"/>
                <w:lang w:eastAsia="es-AR"/>
                <w14:ligatures w14:val="none"/>
              </w:rPr>
              <w:t>del mismo</w:t>
            </w:r>
            <w:proofErr w:type="gramEnd"/>
            <w:r w:rsidRPr="00506D73">
              <w:rPr>
                <w:rFonts w:ascii="Montserrat" w:eastAsia="Times New Roman" w:hAnsi="Montserrat" w:cs="Segoe UI"/>
                <w:color w:val="58585B"/>
                <w:kern w:val="0"/>
                <w:sz w:val="23"/>
                <w:szCs w:val="23"/>
                <w:lang w:eastAsia="es-AR"/>
                <w14:ligatures w14:val="none"/>
              </w:rPr>
              <w:t xml:space="preserve"> bien, que haya sido reconocido en resultados.</w:t>
            </w:r>
          </w:p>
          <w:p w14:paraId="07EDE5A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4C8F7CE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7B85A5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Cuando la revaluación de un activo origine la recuperación de pérdidas por desvalorización o baja de valor reconocidas para ese mismo activo en el resultado de un período anterior, el importe a acreditar en el estado de resultados del ejercicio de la revaluación no podrá superar al de la pérdida original reducida por la depreciación adicional que se hubiera reconocido de no haberse registrado la desvalorización o baja de valor.</w:t>
            </w:r>
          </w:p>
          <w:p w14:paraId="366F08C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CAFE10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259A31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Cuando se reduzca el importe contable de un activo como consecuencia de una revaluación, en la primera oportunidad en que se adopte tal criterio, tal disminución se reconocerá en el resultado del ejercicio.</w:t>
            </w:r>
          </w:p>
          <w:p w14:paraId="23D35EE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EEBEBA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BBC408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En posteriores revaluaciones, en caso de requerirse una disminución del último valor revaluado, ésta se imputará como un débito al Saldo por revaluación existente, y el remanente de dicha disminución, si los hubiere, </w:t>
            </w:r>
            <w:r w:rsidRPr="00506D73">
              <w:rPr>
                <w:rFonts w:ascii="Montserrat" w:eastAsia="Times New Roman" w:hAnsi="Montserrat" w:cs="Segoe UI"/>
                <w:color w:val="58585B"/>
                <w:kern w:val="0"/>
                <w:sz w:val="23"/>
                <w:szCs w:val="23"/>
                <w:lang w:eastAsia="es-AR"/>
                <w14:ligatures w14:val="none"/>
              </w:rPr>
              <w:lastRenderedPageBreak/>
              <w:t>será reconocido en el resultado del ejercicio.</w:t>
            </w:r>
          </w:p>
          <w:p w14:paraId="40056E2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2B600E4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El mencionado débito no podrá superar el monto de la revaluación neta de su depreciación, contenido en el importe contable del correspondiente activo.</w:t>
            </w:r>
          </w:p>
          <w:p w14:paraId="1F10D5D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63E98D3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Cuando para elementos integrantes de bienes revaluados contabilizados en base al modelo de revaluación, deba reconocerse una pérdida por desvalorización o su reversión, producto de la aplicación de las normas de la sección 4.4. (Comparaciones con valores recuperables), el tratamiento contable será el mismo establecido en los párrafos precedentes para la disminución del importe contable de un activo como consecuencia de una revaluación y para la reversión de esa disminución en una revaluación posterior.</w:t>
            </w:r>
          </w:p>
          <w:p w14:paraId="11DAB86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EE1A10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Las comparaciones entre importe revaluado e importe contable anterior a la revaluación deben efectuarse bien por bien, a los efectos de la contabilización de la contrapartida (saldo por revaluación o resultados) tanto en la primera oportunidad en que se aplica el modelo como en las posteriores.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EAB62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323. Una entidad imputará la contrapartida de un aumento en la medición de un bien medido según el modelo de revaluación:</w:t>
            </w:r>
          </w:p>
          <w:p w14:paraId="475AA34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B369B9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8FC732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a) cuando no reconoció pérdidas por disminución del valor razonable en los resultados de ejercicios previos (incluyendo pérdidas por desvalorización reconocidas de acuerdo con los párrafos 145 a 175), al saldo por revaluación (que es parte de los resultados diferidos); y</w:t>
            </w:r>
          </w:p>
          <w:p w14:paraId="07DB9EE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F6AD84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0F7308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cuando reconoció pérdidas por disminución del valor razonable en los resultados de ejercicios previos (incluyendo pérdidas por desvalorización reconocidas de acuerdo con los párrafos 145 a 175):</w:t>
            </w:r>
          </w:p>
          <w:p w14:paraId="760C4DC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al resultado del ejercicio por un importe equivalente -como máximo- al de las pérdidas previamente reconocidas (menos la depreciación adicional que hubiese contabilizado sin dicha desvalorización); y</w:t>
            </w:r>
          </w:p>
          <w:p w14:paraId="5110BCB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al saldo por revaluación por el exceso entre el mayor valor y la reversión referida en el inciso anterior.</w:t>
            </w:r>
          </w:p>
          <w:p w14:paraId="0A25527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w:t>
            </w:r>
          </w:p>
          <w:p w14:paraId="54D859D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324. Una entidad imputará una disminución en la medición de un bien medido según el modelo de revaluación, incluyendo sus pérdidas por desvalorización: a) En la medida en que no existiera en el patrimonio neto un saldo por revaluación vinculado con ese activo, al resultado del período. b) Cuando existiera en el patrimonio neto un saldo por revaluación vinculado con ese activo:</w:t>
            </w:r>
          </w:p>
          <w:p w14:paraId="0AFC88E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como una disminución del saldo por revaluación, por el menor entre:</w:t>
            </w:r>
          </w:p>
          <w:p w14:paraId="151D6F1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53BCFC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29DBF0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1. el saldo por revaluación propiamente dicho; y</w:t>
            </w:r>
          </w:p>
          <w:p w14:paraId="78B67E4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0C176AF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2. el monto de la revaluación neto de las depreciaciones acumuladas, contenido en la medición del activo revaluado.</w:t>
            </w:r>
          </w:p>
          <w:p w14:paraId="796FA2B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como un resultado negativo del ejercicio, si existiere un remanente luego de la imputación referida en el inciso anterior.</w:t>
            </w:r>
          </w:p>
          <w:p w14:paraId="4AC1C1D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w:t>
            </w:r>
          </w:p>
          <w:p w14:paraId="0635FEB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325. A efectos de contabilizar la contrapartida (saldo por revaluación o resultados) de la disminución de la medición contable del activo, tanto en el primer ejercicio de aplicación del modelo como en los posteriores, una entidad efectuará las comparaciones entre el importe revaluado y el importe en libros del activo a la fecha de la revaluación.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789ED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Sintetiza el texto de la RT 17 manteniendo el concepto principal (p.323 a p.325).</w:t>
            </w:r>
          </w:p>
        </w:tc>
      </w:tr>
      <w:tr w:rsidR="00506D73" w:rsidRPr="00506D73" w14:paraId="43B8272E" w14:textId="77777777">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6573C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5.11.1.1.2.7. Tratamiento del saldo por revaluación</w:t>
            </w:r>
          </w:p>
          <w:p w14:paraId="5A1636A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13AD34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El saldo por revaluación de un elemento de bienes revaluados, incluido en el patrimonio neto, podrá ser transferido directamente a resultados no asignados, cuando se produzca la baja de ese elemento, o en un momento posterior. Esto podría implicar la transferencia total del saldo por revaluación recién cuando el activo sea retirado, o cuando la entidad disponga de él por venta u otra razón, o en un momento posterior.</w:t>
            </w:r>
          </w:p>
          <w:p w14:paraId="68C8DA6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7C6FB2C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Sin embargo, una parte del saldo por revaluación podrá transferirse a resultados no asignados, a medida que el activo sea consumido por la entidad. En ese caso, el importe a transferir del Saldo por revaluación será igual a la diferencia entre la depreciación calculada según el valor revaluado del activo y la depreciación que se hubiera computado sobre la base de su costo original. Las transferencias desde el Saldo por revaluación a los resultados no asignados, en ningún caso pasarán por el resultado del ejercicio. Un cambio entre las alternativas de mantener el Saldo por revaluación o transferirlo a resultados no asignados ya sea por retiro, disposición o consumo, constituye un cambio de política contable y, por lo </w:t>
            </w:r>
            <w:r w:rsidRPr="00506D73">
              <w:rPr>
                <w:rFonts w:ascii="Montserrat" w:eastAsia="Times New Roman" w:hAnsi="Montserrat" w:cs="Segoe UI"/>
                <w:color w:val="58585B"/>
                <w:kern w:val="0"/>
                <w:sz w:val="23"/>
                <w:szCs w:val="23"/>
                <w:lang w:eastAsia="es-AR"/>
                <w14:ligatures w14:val="none"/>
              </w:rPr>
              <w:lastRenderedPageBreak/>
              <w:t>tanto, deberá aplicarse el tratamiento dispuesto en la Sección 4.10 (Modificaciones de resultados de ejercicios anteriores)</w:t>
            </w:r>
          </w:p>
          <w:p w14:paraId="642A64D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496A8EC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El saldo por revaluación no es distribuible ni capitalizable mientras permanezca como tal. Es decir, aun cuando la totalidad o una parte del saldo por revaluación se relacione con activos que se consumieron o fueron dados de baja, la posibilidad de su distribución o capitalización sólo podrá darse a partir del momento en que la entidad decida su desafectación mediante su transferencia a resultados no asignados. El saldo por revaluación deberá representar, como mínimo, el valor residual de la revaluación practicada a cada elemento de la clase de activos integrante de bienes revaluados para los que se optó por el modelo de revaluación, neto del efecto de imputar al referido saldo por revaluación el débito por la constitución del pasivo por impuesto diferido.</w:t>
            </w:r>
          </w:p>
          <w:p w14:paraId="17F33A0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69054BE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Cuando la política contable de una entidad sea no trasferir el Saldo por revaluación a los resultados no asignados a medida que se consumen los activos revaluados que dieron origen al Saldo por revaluación, o bien efectuar la transferencia a resultados </w:t>
            </w:r>
            <w:r w:rsidRPr="00506D73">
              <w:rPr>
                <w:rFonts w:ascii="Montserrat" w:eastAsia="Times New Roman" w:hAnsi="Montserrat" w:cs="Segoe UI"/>
                <w:color w:val="58585B"/>
                <w:kern w:val="0"/>
                <w:sz w:val="23"/>
                <w:szCs w:val="23"/>
                <w:lang w:eastAsia="es-AR"/>
                <w14:ligatures w14:val="none"/>
              </w:rPr>
              <w:lastRenderedPageBreak/>
              <w:t>no asignados recién cuando esos activos revaluados se den de baja, igualmente será necesario calcular la porción del Saldo por revaluación correspondiente al valor residual de la revaluación practicada a uno o más elementos de bienes revaluados, para proceder a su disminución cuando ello corresponda por aplicación de las normas indicadas en 5.11.1.1.2.6 (Contabilización de la revaluación) o por otras razones.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3D82F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Tratamiento del saldo por revaluación</w:t>
            </w:r>
          </w:p>
          <w:p w14:paraId="51D6BB8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5E472B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327. Una entidad podrá transferir directamente a resultados no asignados el saldo por revaluación incluido en el patrimonio neto: a) a medida que se consume el elemento (en cuyo caso el importe a transferir será igual a la diferencia entre la depreciación calculada según el valor revaluado del activo y la depreciación que se hubiera computado en función de su costo original); b) cuando se produce su baja, retiro, venta o disposición por otro motivo; o c) en cualquier momento posterior.</w:t>
            </w:r>
          </w:p>
          <w:p w14:paraId="1812E14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7593D1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328. Cuando una entidad esté alcanzada por lo establecido en el párrafo 323, para aplicar los requerimientos indicados en el párrafo anterior tendrá en cuenta lo siguiente: a) el saldo por revaluación se incrementará por disminución de un pasivo por desmantelamiento y </w:t>
            </w:r>
            <w:r w:rsidRPr="00506D73">
              <w:rPr>
                <w:rFonts w:ascii="Montserrat" w:eastAsia="Times New Roman" w:hAnsi="Montserrat" w:cs="Segoe UI"/>
                <w:color w:val="58585B"/>
                <w:kern w:val="0"/>
                <w:sz w:val="23"/>
                <w:szCs w:val="23"/>
                <w:lang w:eastAsia="es-AR"/>
                <w14:ligatures w14:val="none"/>
              </w:rPr>
              <w:lastRenderedPageBreak/>
              <w:t>restauración relacionado con el activo revaluado, salvo que deba reconocerlo en el resultado del ejercicio por tratarse de la reversión de un déficit de revaluación en el activo que previamente reconoció en resultados; y b) el saldo por revaluación se reducirá por un incremento en un pasivo por desmantelamiento y restauración relacionado con el activo revaluado.</w:t>
            </w:r>
          </w:p>
          <w:p w14:paraId="258A064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B1ED67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329. Una entidad no expondrá nunca en el resultado del ejercicio las transferencias desde el saldo por revaluación a los resultados no asignados.</w:t>
            </w:r>
          </w:p>
          <w:p w14:paraId="2916477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6C01E2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330. Una entidad tratará un cambio entre las alternativas de mantener o transferir el saldo por revaluación como una modificación de política contable y, por lo tanto, aplicará lo dispuesto en el apartado “Cambios en las políticas contables” [ver los párrafos 84 a 89].</w:t>
            </w:r>
          </w:p>
          <w:p w14:paraId="2350D4E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F04272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331. Una entidad no distribuirá ni </w:t>
            </w:r>
            <w:r w:rsidRPr="00506D73">
              <w:rPr>
                <w:rFonts w:ascii="Montserrat" w:eastAsia="Times New Roman" w:hAnsi="Montserrat" w:cs="Segoe UI"/>
                <w:color w:val="58585B"/>
                <w:kern w:val="0"/>
                <w:sz w:val="23"/>
                <w:szCs w:val="23"/>
                <w:lang w:eastAsia="es-AR"/>
                <w14:ligatures w14:val="none"/>
              </w:rPr>
              <w:lastRenderedPageBreak/>
              <w:t>capitalizará el saldo por revaluación mientras permanezca como tal. Incluso si la totalidad o una parte de dicho saldo se relacionara con activos consumidos o dados de baja, solo podrá distribuirlo o capitalizarlo a partir del momento en que decida transferirlo a resultados no asignados.</w:t>
            </w:r>
          </w:p>
          <w:p w14:paraId="0D5F452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AECF3B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332. El saldo por revaluación representará, como mínimo, el valor residual de la revaluación practicada a cada elemento revaluado, neto del pasivo por impuesto diferido determinado según lo establecido en el apartado “Efecto de la revaluación sobre el impuesto a las ganancias” [ver los párrafos 334 a 336] (excepto que se trate de una entidad pequeña que opte por la política contable del párrafo 572).</w:t>
            </w:r>
          </w:p>
          <w:p w14:paraId="0F4E615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CF9006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333. Una entidad calculará la porción del saldo por revaluación contenida en el valor residual de uno o más bienes revaluados </w:t>
            </w:r>
            <w:r w:rsidRPr="00506D73">
              <w:rPr>
                <w:rFonts w:ascii="Montserrat" w:eastAsia="Times New Roman" w:hAnsi="Montserrat" w:cs="Segoe UI"/>
                <w:color w:val="58585B"/>
                <w:kern w:val="0"/>
                <w:sz w:val="23"/>
                <w:szCs w:val="23"/>
                <w:lang w:eastAsia="es-AR"/>
                <w14:ligatures w14:val="none"/>
              </w:rPr>
              <w:lastRenderedPageBreak/>
              <w:t>para disminuirlo, cuando corresponda.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03E7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Sintetiza el texto de la RT 17 manteniendo y esclareciendo los conceptos principales p327 a p.333.</w:t>
            </w:r>
          </w:p>
        </w:tc>
      </w:tr>
      <w:tr w:rsidR="00506D73" w:rsidRPr="00506D73" w14:paraId="2A4CE2C9" w14:textId="77777777">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C3D70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5.11.1.1.2.8. Efecto de la revaluación sobre el impuesto a las ganancias</w:t>
            </w:r>
          </w:p>
          <w:p w14:paraId="161D97D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856DA9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070C914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Los efectos de la revaluación de bienes de uso sobre el impuesto a las ganancias, al originar o modificar las diferencias entre el importe contable y la base impositiva de los bienes revaluados se contabilizarán y expondrán de acuerdo con la sección 5.19.6.3 (Impuestos diferidos).</w:t>
            </w:r>
          </w:p>
          <w:p w14:paraId="082DE9A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646A2AA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En todos los casos en que tales diferencias tengan su contrapartida en el saldo por revaluación, el débito por la constitución del pasivo por impuesto diferido se imputará al mismo saldo por revaluación, sin afectar los resultados del ejercicio. Sin embargo, la reducción en el pasivo por impuesto diferido, a medida que se revierte la diferencia temporaria que lo generó, no se acreditará al saldo por </w:t>
            </w:r>
            <w:proofErr w:type="gramStart"/>
            <w:r w:rsidRPr="00506D73">
              <w:rPr>
                <w:rFonts w:ascii="Montserrat" w:eastAsia="Times New Roman" w:hAnsi="Montserrat" w:cs="Segoe UI"/>
                <w:color w:val="58585B"/>
                <w:kern w:val="0"/>
                <w:sz w:val="23"/>
                <w:szCs w:val="23"/>
                <w:lang w:eastAsia="es-AR"/>
                <w14:ligatures w14:val="none"/>
              </w:rPr>
              <w:t>revaluación</w:t>
            </w:r>
            <w:proofErr w:type="gramEnd"/>
            <w:r w:rsidRPr="00506D73">
              <w:rPr>
                <w:rFonts w:ascii="Montserrat" w:eastAsia="Times New Roman" w:hAnsi="Montserrat" w:cs="Segoe UI"/>
                <w:color w:val="58585B"/>
                <w:kern w:val="0"/>
                <w:sz w:val="23"/>
                <w:szCs w:val="23"/>
                <w:lang w:eastAsia="es-AR"/>
                <w14:ligatures w14:val="none"/>
              </w:rPr>
              <w:t xml:space="preserve"> sino que se incorporará al resultado del ejercicio.</w:t>
            </w:r>
          </w:p>
          <w:p w14:paraId="57F300D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207500F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Esta imputación al resultado del ejercicio compensa el mayor impuesto corriente que se genera en cada ejercicio por la imposibilidad de deducir fiscalmente la porción de la depreciación correspondiente a la </w:t>
            </w:r>
            <w:r w:rsidRPr="00506D73">
              <w:rPr>
                <w:rFonts w:ascii="Montserrat" w:eastAsia="Times New Roman" w:hAnsi="Montserrat" w:cs="Segoe UI"/>
                <w:color w:val="58585B"/>
                <w:kern w:val="0"/>
                <w:sz w:val="23"/>
                <w:szCs w:val="23"/>
                <w:lang w:eastAsia="es-AR"/>
                <w14:ligatures w14:val="none"/>
              </w:rPr>
              <w:lastRenderedPageBreak/>
              <w:t>revaluación practicada. Cuando se opte por el criterio de transferir el saldo por revaluación a resultados no asignados ya sea por retiro, disposición o consumo, según se establece en 5.11.1.1.2.7 (Tratamiento del Saldo por revaluación), tales transferencias deben efectuarse netas del correspondiente efecto del impuesto diferido.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B2E60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Efecto de la revaluación sobre el impuesto a las ganancias</w:t>
            </w:r>
          </w:p>
          <w:p w14:paraId="412FCD1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1DC0C2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334. Una entidad contabilizará y expondrá los efectos de la revaluación de bienes de uso sobre el impuesto a las ganancias, derivadas de las diferencias entre la medición contable y la base impositiva de los bienes revaluados de acuerdo con el apartado “Reconocimiento, medición, presentación y revelación del impuesto a las ganancias diferido” [ver los párrafos 578 a 599].</w:t>
            </w:r>
          </w:p>
          <w:p w14:paraId="51CB065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4C0019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335. Una entidad imputará:</w:t>
            </w:r>
          </w:p>
          <w:p w14:paraId="0509D59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contra el saldo por revaluación, el aumento en el pasivo por impuestos diferidos generado por cada revaluación; y</w:t>
            </w:r>
          </w:p>
          <w:p w14:paraId="65541D0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como resultado del ejercicio, la reducción del pasivo por impuestos diferidos producido por la reversión de la diferencia temporaria que lo generó.</w:t>
            </w:r>
          </w:p>
          <w:p w14:paraId="66EA9C9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185264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336. Cuando opte por el criterio de transferir el saldo por revaluación a resultados no asignados, según establece el apartado “Tratamiento del saldo por revaluación” [ver los párrafos 327 a 333], una entidad efectuará tales transferencias netas del correspondiente impuesto diferido.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1AC6E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La NUA 54 mantiene las mismas definiciones (p.334 a 336) de la RT 17.</w:t>
            </w:r>
          </w:p>
        </w:tc>
      </w:tr>
      <w:tr w:rsidR="00506D73" w:rsidRPr="00506D73" w14:paraId="344B5B5E" w14:textId="77777777">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A4F74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5.11.1.1.2.9. Requisitos para la contabilización de revaluaciones</w:t>
            </w:r>
          </w:p>
          <w:p w14:paraId="6DAF832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1488FD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57C32F5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Para la contabilización de revaluaciones de bienes de uso, deberá contarse con la aprobación del respectivo órgano de administración, según el tipo de entidad. La aprobación por el respectivo órgano de administración según el tipo de entidad, de estados contables que incluyan bienes revaluados a su valor razonable en base a las normas contenidas en esta sección, implicará la existencia de:</w:t>
            </w:r>
          </w:p>
          <w:p w14:paraId="75FC806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72D6427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Apropiada documentación de respaldo de dicha medición.</w:t>
            </w:r>
          </w:p>
          <w:p w14:paraId="20C0834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47A2A7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DBBFCF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b) Una política contable escrita y aprobada por el mismo órgano de </w:t>
            </w:r>
            <w:r w:rsidRPr="00506D73">
              <w:rPr>
                <w:rFonts w:ascii="Montserrat" w:eastAsia="Times New Roman" w:hAnsi="Montserrat" w:cs="Segoe UI"/>
                <w:color w:val="58585B"/>
                <w:kern w:val="0"/>
                <w:sz w:val="23"/>
                <w:szCs w:val="23"/>
                <w:lang w:eastAsia="es-AR"/>
                <w14:ligatures w14:val="none"/>
              </w:rPr>
              <w:lastRenderedPageBreak/>
              <w:t>administración, que describa el método o la técnica de valuación adoptada.</w:t>
            </w:r>
          </w:p>
          <w:p w14:paraId="1FE51CA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388E2A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56AD13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 Mecanismos de monitoreo y confirmación de que dicha política contable haya sido aplicada en la preparación de los estados contables.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8201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Requisitos para contabilizar las revaluaciones</w:t>
            </w:r>
          </w:p>
          <w:p w14:paraId="1D22E8C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F498B8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37BE8A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337. Una entidad deberá tener la aprobación de su respectivo órgano de administración para la contabilización de revaluaciones de bienes de uso.</w:t>
            </w:r>
          </w:p>
          <w:p w14:paraId="63994A9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ACFBA0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338. El órgano de administración de la entidad aprobará los estados contables que incluyan bienes cuya medición se basa en el modelo de la revaluación, siempre que exista:</w:t>
            </w:r>
          </w:p>
          <w:p w14:paraId="5E21893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4799226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documentación de respaldo apropiada para dicha medición;</w:t>
            </w:r>
          </w:p>
          <w:p w14:paraId="58C977B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4402D7C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b) una política contable escrita y aprobada por el mismo órgano de administración, </w:t>
            </w:r>
            <w:r w:rsidRPr="00506D73">
              <w:rPr>
                <w:rFonts w:ascii="Montserrat" w:eastAsia="Times New Roman" w:hAnsi="Montserrat" w:cs="Segoe UI"/>
                <w:color w:val="58585B"/>
                <w:kern w:val="0"/>
                <w:sz w:val="23"/>
                <w:szCs w:val="23"/>
                <w:lang w:eastAsia="es-AR"/>
                <w14:ligatures w14:val="none"/>
              </w:rPr>
              <w:lastRenderedPageBreak/>
              <w:t>mediante la cual se describa el método o la técnica de valuación adoptada; y</w:t>
            </w:r>
          </w:p>
          <w:p w14:paraId="3C1D233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4DCF61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BD95C3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 mecanismos de monitoreo y confirmación de que dicha política contable fue aplicada en la preparación de los estados contables.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B2B87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La NUA 54 mantiene las mismas definiciones (p.337 a 338).</w:t>
            </w:r>
          </w:p>
          <w:p w14:paraId="3F5B800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Respecto de la RG 15/2024 el art 237, en su tercer párrafo, punto 1, mantiene el mismo texto que las RT mencionadas sin modificación alguna, es decir, los entes que aplique dicho modelo deberán contar con la aprobación de los respectivos órganos de administración y, esta aprobación implicará la existencia de documentación de respaldo, una política contable escrita y aprobada y mecanismos de monitoreo. </w:t>
            </w:r>
          </w:p>
        </w:tc>
      </w:tr>
      <w:tr w:rsidR="00506D73" w:rsidRPr="00506D73" w14:paraId="6190D324" w14:textId="77777777">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FD024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5.11.1.2. Depreciaciones</w:t>
            </w:r>
          </w:p>
          <w:p w14:paraId="0A4D7BE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996BDB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Para el cómputo de las depreciaciones se considerará, para cada bien:</w:t>
            </w:r>
          </w:p>
          <w:p w14:paraId="06F8A77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0C3D4A7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su medición contable;</w:t>
            </w:r>
          </w:p>
          <w:p w14:paraId="265F511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1B785C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892E3C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su naturaleza;</w:t>
            </w:r>
          </w:p>
          <w:p w14:paraId="663918A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773332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97D53E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 su fecha de puesta en marcha, que es el momento a partir del cual deben computarse depreciaciones;</w:t>
            </w:r>
          </w:p>
          <w:p w14:paraId="38079EE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766E3C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13DDC9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d) si existen evidencias de pérdida de valor anteriores a la puesta en marcha, caso en el cual debe reconocérselas;</w:t>
            </w:r>
          </w:p>
          <w:p w14:paraId="1D4400F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4E4FBF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FA2E11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e) su capacidad de servicio, a ser estimada considerando:</w:t>
            </w:r>
          </w:p>
          <w:p w14:paraId="56A2D9B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40874D1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1) el tipo de explotación en que se utiliza el bien;</w:t>
            </w:r>
          </w:p>
          <w:p w14:paraId="21A4949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2) la política de mantenimiento seguida por el ente;</w:t>
            </w:r>
          </w:p>
          <w:p w14:paraId="41E531A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 la posible obsolescencia del bien debido, por ejemplo, a cambios tecnológicos o en el mercado de los bienes producidos mediante su empleo;</w:t>
            </w:r>
          </w:p>
          <w:p w14:paraId="10AEDAD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F0E37A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F7A01C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f) la posibilidad de que algunas partes importantes integrantes del bien sufran un desgaste o agotamiento distinto al del resto de sus componentes</w:t>
            </w:r>
          </w:p>
          <w:p w14:paraId="06A3B9D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21C3E2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0890CA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g) el valor neto de realización que se espera tendrá el bien cuando se agote su capacidad de servicio, determinado de acuerdo con las normas de la sección 4.3.2 (Determinación de valores netos de realización) (lo que implica considerar, en su caso, los costos de desmantelamiento del activo y de la restauración del emplazamiento de los bienes);</w:t>
            </w:r>
          </w:p>
          <w:p w14:paraId="44B6214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A2781C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8A97E3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h) la capacidad de servicio del bien ya utilizada debido al desgaste o agotamiento normal;</w:t>
            </w:r>
          </w:p>
          <w:p w14:paraId="195CBBA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1598F40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i) los deterioros que pudiere haber sufrido el bien por averías u otras razones. Tras el reconocimiento de una pérdida de valor o de una reversión de la pérdida de valor por aplicación de las normas de la sección 4.4 (Comparaciones con valores recuperables), los cargos por depreciación deben ser adecuados para distribuir la nueva medición contable del activo (menos su valor recuperable final), de una forma sistemática a lo largo de la vida útil restante del bien. Cuando un activo haya sido incorporado mediante un arrendamiento financiero de acuerdo con la sección 4 (Arrendamientos) de la segunda parte de la Resolución Técnica </w:t>
            </w:r>
            <w:proofErr w:type="spellStart"/>
            <w:r w:rsidRPr="00506D73">
              <w:rPr>
                <w:rFonts w:ascii="Montserrat" w:eastAsia="Times New Roman" w:hAnsi="Montserrat" w:cs="Segoe UI"/>
                <w:color w:val="58585B"/>
                <w:kern w:val="0"/>
                <w:sz w:val="23"/>
                <w:szCs w:val="23"/>
                <w:lang w:eastAsia="es-AR"/>
                <w14:ligatures w14:val="none"/>
              </w:rPr>
              <w:t>Nº</w:t>
            </w:r>
            <w:proofErr w:type="spellEnd"/>
            <w:r w:rsidRPr="00506D73">
              <w:rPr>
                <w:rFonts w:ascii="Montserrat" w:eastAsia="Times New Roman" w:hAnsi="Montserrat" w:cs="Segoe UI"/>
                <w:color w:val="58585B"/>
                <w:kern w:val="0"/>
                <w:sz w:val="23"/>
                <w:szCs w:val="23"/>
                <w:lang w:eastAsia="es-AR"/>
                <w14:ligatures w14:val="none"/>
              </w:rPr>
              <w:t xml:space="preserve"> 18 (Normas contables profesionales: desarrollo de algunas cuestiones de aplicación particular) y la obtención de su propiedad por parte del arrendatario no sea razonablemente segura, se lo depreciará totalmente a lo largo del plazo del contrato o de su capacidad de servicio, el período que fuere menor. Si apareciesen nuevas estimaciones –debidamente fundadas– de la capacidad de servicio de los bienes, de su valor recuperable final o de cualquier otro elemento </w:t>
            </w:r>
            <w:r w:rsidRPr="00506D73">
              <w:rPr>
                <w:rFonts w:ascii="Montserrat" w:eastAsia="Times New Roman" w:hAnsi="Montserrat" w:cs="Segoe UI"/>
                <w:color w:val="58585B"/>
                <w:kern w:val="0"/>
                <w:sz w:val="23"/>
                <w:szCs w:val="23"/>
                <w:lang w:eastAsia="es-AR"/>
                <w14:ligatures w14:val="none"/>
              </w:rPr>
              <w:lastRenderedPageBreak/>
              <w:t>considerado para el cálculo de las depreciaciones, las posteriores a la fecha de exteriorización de tales elementos deberán ser adecuadas a la nueva evidencia.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D6870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lastRenderedPageBreak/>
              <w:t>Depreciaciones</w:t>
            </w:r>
          </w:p>
          <w:p w14:paraId="6C06491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82EF0B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339. Una entidad reconocerá el cargo por depreciación:</w:t>
            </w:r>
          </w:p>
          <w:p w14:paraId="4BD6666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como gasto del período; o</w:t>
            </w:r>
          </w:p>
          <w:p w14:paraId="7B22DB1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como parte del costo de un activo, cuando deba computarla dentro del costo de producción, del costo de construcción o del costo de implantación de un bien.</w:t>
            </w:r>
          </w:p>
          <w:p w14:paraId="033C46F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A7A64F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340. Una entidad comenzará a reconocer el cargo por depreciación a partir de la puesta en marcha del elemento de bien de uso.</w:t>
            </w:r>
          </w:p>
          <w:p w14:paraId="047F3FC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0BE980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341. En el caso de los activos biológicos utilizados como factor de producción en el curso normal de las operaciones, una entidad determinará la fecha de puesta en </w:t>
            </w:r>
            <w:r w:rsidRPr="00506D73">
              <w:rPr>
                <w:rFonts w:ascii="Montserrat" w:eastAsia="Times New Roman" w:hAnsi="Montserrat" w:cs="Segoe UI"/>
                <w:color w:val="58585B"/>
                <w:kern w:val="0"/>
                <w:sz w:val="23"/>
                <w:szCs w:val="23"/>
                <w:lang w:eastAsia="es-AR"/>
                <w14:ligatures w14:val="none"/>
              </w:rPr>
              <w:lastRenderedPageBreak/>
              <w:t>marcha como el momento en que el activo comience la etapa de producción con volúmenes y calidad comercial.</w:t>
            </w:r>
          </w:p>
          <w:p w14:paraId="4ADBEDA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238418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342. Para el cómputo de las depreciaciones, una entidad considerará, para cada bien:</w:t>
            </w:r>
          </w:p>
          <w:p w14:paraId="7337DF6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4181F47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su medición contable;</w:t>
            </w:r>
          </w:p>
          <w:p w14:paraId="318B694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C533EB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099852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su naturaleza;</w:t>
            </w:r>
          </w:p>
          <w:p w14:paraId="0C95725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C4F8F2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332A89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 su fecha de puesta en marcha, que es el momento a partir del cual deben computarse depreciaciones;</w:t>
            </w:r>
          </w:p>
          <w:p w14:paraId="7979E31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40A0BE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076697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d) la existencia de evidencias de pérdida de valor anteriores a la puesta en marcha, que deberá reconocer;</w:t>
            </w:r>
          </w:p>
          <w:p w14:paraId="79B8D2F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2816A2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9D224B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e) su capacidad de servicio, que estimará considerando, entre otros factores:</w:t>
            </w:r>
          </w:p>
          <w:p w14:paraId="0DD79CC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(i) el tipo de explotación en la cual se utiliza el bien;</w:t>
            </w:r>
          </w:p>
          <w:p w14:paraId="23A67AE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la política de mantenimiento de la entidad; y</w:t>
            </w:r>
          </w:p>
          <w:p w14:paraId="44C5A60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iii</w:t>
            </w:r>
            <w:proofErr w:type="spellEnd"/>
            <w:r w:rsidRPr="00506D73">
              <w:rPr>
                <w:rFonts w:ascii="Montserrat" w:eastAsia="Times New Roman" w:hAnsi="Montserrat" w:cs="Segoe UI"/>
                <w:color w:val="58585B"/>
                <w:kern w:val="0"/>
                <w:sz w:val="23"/>
                <w:szCs w:val="23"/>
                <w:lang w:eastAsia="es-AR"/>
                <w14:ligatures w14:val="none"/>
              </w:rPr>
              <w:t>) la posible obsolescencia del activo debida, por ejemplo, a cambios tecnológicos o en el mercado de los bienes producidos mediante su empleo;</w:t>
            </w:r>
          </w:p>
          <w:p w14:paraId="6D7EC6D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39EE25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15E4BA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f) el hecho de que algunas partes importantes del activo sufran un desgaste o agotamiento distinto al de los demás componentes;</w:t>
            </w:r>
          </w:p>
          <w:p w14:paraId="4989C91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5F38B6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B37124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g) el valor neto de realización que estima tendrá el bien cuando se agote su capacidad de servicio;</w:t>
            </w:r>
          </w:p>
          <w:p w14:paraId="7AC437C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49CCA4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E08B85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h) la capacidad de servicio del bien ya utilizada debido al desgaste o agotamiento normal; y</w:t>
            </w:r>
          </w:p>
          <w:p w14:paraId="4F95DF4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3A3FE5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0561FF8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los deterioros que pudiere haber sufrido el bien por averías u otras razones.</w:t>
            </w:r>
          </w:p>
          <w:p w14:paraId="1B943A9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099030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343. Tras el reconocimiento de una pérdida por desvalorización o de una reversión de la pérdida de valor debido a la comparación con el valor recuperable [ver los párrafos 145 a 175], una entidad adecuará los cargos por depreciación para distribuir la nueva medición contable del activo (menos su valor recuperable final), de una forma sistemática a lo largo de la vida útil restante del bien.</w:t>
            </w:r>
          </w:p>
          <w:p w14:paraId="29152E2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C978FF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344. Cuando haya incorporado un activo mediante un arrendamiento financiero de acuerdo con la sección “Arrendamientos” [ver los párrafos 532 a 559] y la obtención de su propiedad por parte del arrendatario no esté razonablemente asegurada, una entidad depreciará totalmente dicho activo durante el </w:t>
            </w:r>
            <w:r w:rsidRPr="00506D73">
              <w:rPr>
                <w:rFonts w:ascii="Montserrat" w:eastAsia="Times New Roman" w:hAnsi="Montserrat" w:cs="Segoe UI"/>
                <w:color w:val="58585B"/>
                <w:kern w:val="0"/>
                <w:sz w:val="23"/>
                <w:szCs w:val="23"/>
                <w:lang w:eastAsia="es-AR"/>
                <w14:ligatures w14:val="none"/>
              </w:rPr>
              <w:lastRenderedPageBreak/>
              <w:t>menor de los siguientes plazos:</w:t>
            </w:r>
          </w:p>
          <w:p w14:paraId="4D7BBB3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el del contrato; o</w:t>
            </w:r>
          </w:p>
          <w:p w14:paraId="1ECB2DA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el de su capacidad de servicio.</w:t>
            </w:r>
          </w:p>
          <w:p w14:paraId="73A39B1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680998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345. Si apareciesen nuevas estimaciones -debidamente fundadas- acerca de la capacidad de servicio de los bienes, de su valor recuperable final o de cualquier otro elemento considerado para el cálculo de las depreciaciones, una entidad adecuará las depreciaciones posteriores en función de las nuevas evidencias, a la fecha de exteriorización de tales elementos.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8E3B9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xml:space="preserve">El tratamiento de las depreciaciones en el modelo de </w:t>
            </w:r>
            <w:proofErr w:type="spellStart"/>
            <w:r w:rsidRPr="00506D73">
              <w:rPr>
                <w:rFonts w:ascii="Montserrat" w:eastAsia="Times New Roman" w:hAnsi="Montserrat" w:cs="Segoe UI"/>
                <w:color w:val="58585B"/>
                <w:kern w:val="0"/>
                <w:sz w:val="23"/>
                <w:szCs w:val="23"/>
                <w:lang w:eastAsia="es-AR"/>
                <w14:ligatures w14:val="none"/>
              </w:rPr>
              <w:t>revaluacion</w:t>
            </w:r>
            <w:proofErr w:type="spellEnd"/>
            <w:r w:rsidRPr="00506D73">
              <w:rPr>
                <w:rFonts w:ascii="Montserrat" w:eastAsia="Times New Roman" w:hAnsi="Montserrat" w:cs="Segoe UI"/>
                <w:color w:val="58585B"/>
                <w:kern w:val="0"/>
                <w:sz w:val="23"/>
                <w:szCs w:val="23"/>
                <w:lang w:eastAsia="es-AR"/>
                <w14:ligatures w14:val="none"/>
              </w:rPr>
              <w:t xml:space="preserve"> se encuentra previsto en los p. 339 a 345 de la NUA sin incluir modificaciones respecto al marco normativo anterior.</w:t>
            </w:r>
          </w:p>
        </w:tc>
      </w:tr>
    </w:tbl>
    <w:p w14:paraId="0C00EA6B" w14:textId="77777777" w:rsidR="00506D73" w:rsidRPr="00506D73" w:rsidRDefault="00506D73" w:rsidP="00506D73">
      <w:pPr>
        <w:shd w:val="clear" w:color="auto" w:fill="FFFFFF"/>
        <w:spacing w:after="0" w:line="330" w:lineRule="atLeast"/>
        <w:jc w:val="both"/>
        <w:rPr>
          <w:rFonts w:ascii="Montserrat" w:eastAsia="Times New Roman" w:hAnsi="Montserrat" w:cs="Times New Roman"/>
          <w:color w:val="58585B"/>
          <w:kern w:val="0"/>
          <w:sz w:val="23"/>
          <w:szCs w:val="23"/>
          <w:lang w:eastAsia="es-AR"/>
          <w14:ligatures w14:val="none"/>
        </w:rPr>
      </w:pPr>
    </w:p>
    <w:p w14:paraId="1A2DB249" w14:textId="77777777" w:rsidR="00506D73" w:rsidRPr="00506D73" w:rsidRDefault="00506D73" w:rsidP="00506D73">
      <w:pPr>
        <w:shd w:val="clear" w:color="auto" w:fill="FFFFFF"/>
        <w:spacing w:after="0" w:line="330" w:lineRule="atLeast"/>
        <w:jc w:val="center"/>
        <w:rPr>
          <w:rFonts w:ascii="Montserrat" w:eastAsia="Times New Roman" w:hAnsi="Montserrat" w:cs="Times New Roman"/>
          <w:color w:val="58585B"/>
          <w:kern w:val="0"/>
          <w:sz w:val="23"/>
          <w:szCs w:val="23"/>
          <w:lang w:eastAsia="es-AR"/>
          <w14:ligatures w14:val="none"/>
        </w:rPr>
      </w:pPr>
      <w:r w:rsidRPr="00506D73">
        <w:rPr>
          <w:rFonts w:ascii="Montserrat" w:eastAsia="Times New Roman" w:hAnsi="Montserrat" w:cs="Times New Roman"/>
          <w:b/>
          <w:bCs/>
          <w:color w:val="58585B"/>
          <w:kern w:val="0"/>
          <w:sz w:val="23"/>
          <w:szCs w:val="23"/>
          <w:lang w:eastAsia="es-AR"/>
          <w14:ligatures w14:val="none"/>
        </w:rPr>
        <w:t>COMPARATIVO RG 15/2024 VS RG 7/2015</w:t>
      </w:r>
    </w:p>
    <w:p w14:paraId="661D62D3" w14:textId="77777777" w:rsidR="00506D73" w:rsidRPr="00506D73" w:rsidRDefault="00506D73" w:rsidP="00506D73">
      <w:pPr>
        <w:shd w:val="clear" w:color="auto" w:fill="FFFFFF"/>
        <w:spacing w:after="0" w:line="330" w:lineRule="atLeast"/>
        <w:jc w:val="center"/>
        <w:rPr>
          <w:rFonts w:ascii="Montserrat" w:eastAsia="Times New Roman" w:hAnsi="Montserrat" w:cs="Times New Roman"/>
          <w:color w:val="58585B"/>
          <w:kern w:val="0"/>
          <w:sz w:val="23"/>
          <w:szCs w:val="23"/>
          <w:lang w:eastAsia="es-AR"/>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890"/>
        <w:gridCol w:w="3075"/>
        <w:gridCol w:w="2519"/>
      </w:tblGrid>
      <w:tr w:rsidR="00506D73" w:rsidRPr="00506D73" w14:paraId="22AC7577" w14:textId="77777777">
        <w:tc>
          <w:tcPr>
            <w:tcW w:w="0" w:type="auto"/>
            <w:tcBorders>
              <w:top w:val="single" w:sz="8" w:space="0" w:color="auto"/>
              <w:left w:val="single" w:sz="8" w:space="0" w:color="auto"/>
              <w:bottom w:val="single" w:sz="8" w:space="0" w:color="auto"/>
              <w:right w:val="single" w:sz="8" w:space="0" w:color="auto"/>
            </w:tcBorders>
            <w:shd w:val="clear" w:color="auto" w:fill="ED7D31"/>
            <w:tcMar>
              <w:top w:w="0" w:type="dxa"/>
              <w:left w:w="108" w:type="dxa"/>
              <w:bottom w:w="0" w:type="dxa"/>
              <w:right w:w="108" w:type="dxa"/>
            </w:tcMar>
            <w:vAlign w:val="center"/>
            <w:hideMark/>
          </w:tcPr>
          <w:p w14:paraId="10651D5C"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RG 15/2024</w:t>
            </w:r>
          </w:p>
        </w:tc>
        <w:tc>
          <w:tcPr>
            <w:tcW w:w="0" w:type="auto"/>
            <w:tcBorders>
              <w:top w:val="single" w:sz="8" w:space="0" w:color="auto"/>
              <w:left w:val="nil"/>
              <w:bottom w:val="single" w:sz="8" w:space="0" w:color="auto"/>
              <w:right w:val="single" w:sz="8" w:space="0" w:color="auto"/>
            </w:tcBorders>
            <w:shd w:val="clear" w:color="auto" w:fill="ED7D31"/>
            <w:tcMar>
              <w:top w:w="0" w:type="dxa"/>
              <w:left w:w="108" w:type="dxa"/>
              <w:bottom w:w="0" w:type="dxa"/>
              <w:right w:w="108" w:type="dxa"/>
            </w:tcMar>
            <w:vAlign w:val="center"/>
            <w:hideMark/>
          </w:tcPr>
          <w:p w14:paraId="12240AB2"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RG 07/2015</w:t>
            </w:r>
          </w:p>
        </w:tc>
        <w:tc>
          <w:tcPr>
            <w:tcW w:w="0" w:type="auto"/>
            <w:tcBorders>
              <w:top w:val="single" w:sz="8" w:space="0" w:color="auto"/>
              <w:left w:val="nil"/>
              <w:bottom w:val="single" w:sz="8" w:space="0" w:color="auto"/>
              <w:right w:val="single" w:sz="8" w:space="0" w:color="auto"/>
            </w:tcBorders>
            <w:shd w:val="clear" w:color="auto" w:fill="ED7D31"/>
            <w:tcMar>
              <w:top w:w="0" w:type="dxa"/>
              <w:left w:w="108" w:type="dxa"/>
              <w:bottom w:w="0" w:type="dxa"/>
              <w:right w:w="108" w:type="dxa"/>
            </w:tcMar>
            <w:vAlign w:val="center"/>
            <w:hideMark/>
          </w:tcPr>
          <w:p w14:paraId="0BBB11F4"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Modificaciones</w:t>
            </w:r>
          </w:p>
        </w:tc>
      </w:tr>
      <w:tr w:rsidR="00506D73" w:rsidRPr="00506D73" w14:paraId="56128116" w14:textId="77777777">
        <w:tc>
          <w:tcPr>
            <w:tcW w:w="0" w:type="auto"/>
            <w:gridSpan w:val="3"/>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4D231612"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 xml:space="preserve">                                  </w:t>
            </w:r>
            <w:proofErr w:type="spellStart"/>
            <w:r w:rsidRPr="00506D73">
              <w:rPr>
                <w:rFonts w:ascii="Montserrat" w:eastAsia="Times New Roman" w:hAnsi="Montserrat" w:cs="Segoe UI"/>
                <w:b/>
                <w:bCs/>
                <w:color w:val="58585B"/>
                <w:kern w:val="0"/>
                <w:sz w:val="23"/>
                <w:szCs w:val="23"/>
                <w:lang w:eastAsia="es-AR"/>
                <w14:ligatures w14:val="none"/>
              </w:rPr>
              <w:t>Revalúos</w:t>
            </w:r>
            <w:proofErr w:type="spellEnd"/>
            <w:r w:rsidRPr="00506D73">
              <w:rPr>
                <w:rFonts w:ascii="Montserrat" w:eastAsia="Times New Roman" w:hAnsi="Montserrat" w:cs="Segoe UI"/>
                <w:b/>
                <w:bCs/>
                <w:color w:val="58585B"/>
                <w:kern w:val="0"/>
                <w:sz w:val="23"/>
                <w:szCs w:val="23"/>
                <w:lang w:eastAsia="es-AR"/>
                <w14:ligatures w14:val="none"/>
              </w:rPr>
              <w:t xml:space="preserve"> técnicos. Recaudos</w:t>
            </w:r>
          </w:p>
        </w:tc>
      </w:tr>
      <w:tr w:rsidR="00506D73" w:rsidRPr="00506D73" w14:paraId="39DBFD22" w14:textId="77777777">
        <w:tc>
          <w:tcPr>
            <w:tcW w:w="0" w:type="auto"/>
            <w:tcBorders>
              <w:top w:val="nil"/>
              <w:left w:val="single" w:sz="8" w:space="0" w:color="auto"/>
              <w:bottom w:val="single" w:sz="8" w:space="0" w:color="auto"/>
              <w:right w:val="single" w:sz="8" w:space="0" w:color="auto"/>
            </w:tcBorders>
            <w:shd w:val="clear" w:color="auto" w:fill="ED7D31"/>
            <w:tcMar>
              <w:top w:w="0" w:type="dxa"/>
              <w:left w:w="108" w:type="dxa"/>
              <w:bottom w:w="0" w:type="dxa"/>
              <w:right w:w="108" w:type="dxa"/>
            </w:tcMar>
            <w:vAlign w:val="center"/>
            <w:hideMark/>
          </w:tcPr>
          <w:p w14:paraId="1EEF0CF3"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Art 237</w:t>
            </w:r>
          </w:p>
        </w:tc>
        <w:tc>
          <w:tcPr>
            <w:tcW w:w="0" w:type="auto"/>
            <w:tcBorders>
              <w:top w:val="nil"/>
              <w:left w:val="nil"/>
              <w:bottom w:val="single" w:sz="8" w:space="0" w:color="auto"/>
              <w:right w:val="single" w:sz="8" w:space="0" w:color="auto"/>
            </w:tcBorders>
            <w:shd w:val="clear" w:color="auto" w:fill="ED7D31"/>
            <w:tcMar>
              <w:top w:w="0" w:type="dxa"/>
              <w:left w:w="108" w:type="dxa"/>
              <w:bottom w:w="0" w:type="dxa"/>
              <w:right w:w="108" w:type="dxa"/>
            </w:tcMar>
            <w:vAlign w:val="center"/>
            <w:hideMark/>
          </w:tcPr>
          <w:p w14:paraId="53D08597"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Art 319</w:t>
            </w:r>
          </w:p>
        </w:tc>
        <w:tc>
          <w:tcPr>
            <w:tcW w:w="0" w:type="auto"/>
            <w:tcBorders>
              <w:top w:val="nil"/>
              <w:left w:val="nil"/>
              <w:bottom w:val="single" w:sz="8" w:space="0" w:color="auto"/>
              <w:right w:val="single" w:sz="8" w:space="0" w:color="auto"/>
            </w:tcBorders>
            <w:shd w:val="clear" w:color="auto" w:fill="ED7D31"/>
            <w:tcMar>
              <w:top w:w="0" w:type="dxa"/>
              <w:left w:w="108" w:type="dxa"/>
              <w:bottom w:w="0" w:type="dxa"/>
              <w:right w:w="108" w:type="dxa"/>
            </w:tcMar>
            <w:vAlign w:val="center"/>
            <w:hideMark/>
          </w:tcPr>
          <w:p w14:paraId="01A1DE5B"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Comentarios</w:t>
            </w:r>
          </w:p>
        </w:tc>
      </w:tr>
      <w:tr w:rsidR="00506D73" w:rsidRPr="00506D73" w14:paraId="5818EF03" w14:textId="77777777">
        <w:trPr>
          <w:trHeight w:val="2308"/>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8AE46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Podrán medirse los bienes de uso (inclusive los activos biológicos que formen parte de los bienes producción en el curso normal de las operaciones) de quienes opten hacerlo, por su valor revaluado.</w:t>
            </w:r>
          </w:p>
          <w:p w14:paraId="3669540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1C9801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A449DC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565621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D71D15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278080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1D8310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3DDDE6D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4EE4F6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569E9B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B3787D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C62263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C608B7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ED2D70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Los elementos pertenecientes a una clase se revaluarán simultáneamente con el fin de evitar revaluaciones selectivas, y para evitar la inclusión en los estados contables de partidas que contengan costos y valores referidos a diferentes fechas. No obstante, una clase de activos puede revaluarse en etapas siempre que la revaluación de esa clase se complete en un intervalo suficientemente corto de tiempo como para que los valores se mantengan constantemente actualizados.</w:t>
            </w:r>
          </w:p>
          <w:p w14:paraId="298F107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0785E0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los efectos de la aplicación de los criterios mencionados precedentemente:</w:t>
            </w:r>
          </w:p>
          <w:p w14:paraId="54BD265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77496C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1. Las sociedades que hayan optado por la aplicación del Modelo de Revaluación para la medición de los bienes de uso, deberán contar con la aprobación de </w:t>
            </w:r>
            <w:r w:rsidRPr="00506D73">
              <w:rPr>
                <w:rFonts w:ascii="Montserrat" w:eastAsia="Times New Roman" w:hAnsi="Montserrat" w:cs="Segoe UI"/>
                <w:color w:val="58585B"/>
                <w:kern w:val="0"/>
                <w:sz w:val="23"/>
                <w:szCs w:val="23"/>
                <w:lang w:eastAsia="es-AR"/>
                <w14:ligatures w14:val="none"/>
              </w:rPr>
              <w:lastRenderedPageBreak/>
              <w:t>los respectivos órganos de administración (gerencia o directorio) y de gobierno societario (reunión de socios o asamblea ordinaria de accionistas). Dicha aprobación implicará la existencia de:</w:t>
            </w:r>
          </w:p>
          <w:p w14:paraId="4EC8E22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B97C87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8F1FA6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La apropiada documentación de respaldo de dicha medición.</w:t>
            </w:r>
          </w:p>
          <w:p w14:paraId="561F5F3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C93894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Una política contable escrita y aprobada por el mismo órgano de administración, que describa el método o la técnica de valuación adoptada, en un todo de conformidad con las normas contables vigentes.</w:t>
            </w:r>
          </w:p>
          <w:p w14:paraId="1305742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344F6F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 Mecanismos de monitoreo y de confirmación del órgano de administración de que dicha política contable ha sido aplicada en la preparación de los estados contables.</w:t>
            </w:r>
          </w:p>
          <w:p w14:paraId="17C27D6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B51A9F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6F14E0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24A52D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2. La aprobación de los estados contables en los que se ha aplicado la revaluación a un bien de uso o clase de bienes de uso, implicará que el órgano de </w:t>
            </w:r>
            <w:r w:rsidRPr="00506D73">
              <w:rPr>
                <w:rFonts w:ascii="Montserrat" w:eastAsia="Times New Roman" w:hAnsi="Montserrat" w:cs="Segoe UI"/>
                <w:color w:val="58585B"/>
                <w:kern w:val="0"/>
                <w:sz w:val="23"/>
                <w:szCs w:val="23"/>
                <w:lang w:eastAsia="es-AR"/>
                <w14:ligatures w14:val="none"/>
              </w:rPr>
              <w:lastRenderedPageBreak/>
              <w:t>administración ha efectuado una comparación del valor medido en base al modelo de revaluación con su valor recuperable, y, en su caso, se hayan contabilizado.</w:t>
            </w:r>
          </w:p>
          <w:p w14:paraId="4858806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64202A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D6B717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DEDBF8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4DA305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17DEC5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6E1E62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346764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1353A8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213C6C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BBDA9C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627A0F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9581EB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49F48A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DB2A69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9AD3DE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62D95D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DDA7D2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1FEFF8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E9EB6A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9D1731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0338239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BB9946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 Cuando, teniendo en cuenta los lineamientos de las normas contables profesionales para la identificación de indicios de deterioro o de reversión de una pérdida por deterioro previamente contabilizada y otros elementos considerados a tal fin, el órgano de administración hubiera considerado innecesario realizar dicha comparación por no haber identificado tales indicios, deberá elaborar un informe que contemple un análisis de los elementos considerados que respalden su conclusión.</w:t>
            </w:r>
          </w:p>
          <w:p w14:paraId="397FBAC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42DDA2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Dicho informe deberá ser </w:t>
            </w:r>
            <w:r w:rsidRPr="00506D73">
              <w:rPr>
                <w:rFonts w:ascii="Montserrat" w:eastAsia="Times New Roman" w:hAnsi="Montserrat" w:cs="Segoe UI"/>
                <w:b/>
                <w:bCs/>
                <w:color w:val="58585B"/>
                <w:kern w:val="0"/>
                <w:sz w:val="23"/>
                <w:szCs w:val="23"/>
                <w:lang w:eastAsia="es-AR"/>
                <w14:ligatures w14:val="none"/>
              </w:rPr>
              <w:t>tratado y aprobado</w:t>
            </w:r>
            <w:r w:rsidRPr="00506D73">
              <w:rPr>
                <w:rFonts w:ascii="Montserrat" w:eastAsia="Times New Roman" w:hAnsi="Montserrat" w:cs="Segoe UI"/>
                <w:color w:val="58585B"/>
                <w:kern w:val="0"/>
                <w:sz w:val="23"/>
                <w:szCs w:val="23"/>
                <w:lang w:eastAsia="es-AR"/>
                <w14:ligatures w14:val="none"/>
              </w:rPr>
              <w:t> por el órgano de administración de la sociedad previamente a la aprobación de los estados contables que incluyan los bienes revaluados. Igual confirmación y aprobación se requerirá al cierre de cada ejercicio posterior de los estados contables de la sociedad.</w:t>
            </w:r>
          </w:p>
          <w:p w14:paraId="1E1622C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w:t>
            </w:r>
          </w:p>
          <w:p w14:paraId="52409FE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444486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4. Al cierre de cada ejercicio social, la medición de dichos activos siempre deberá reflejar un valor razonable o valor neto de realización a la fecha de cierre de los estados contables, según corresponda.</w:t>
            </w:r>
          </w:p>
          <w:p w14:paraId="1A9B44B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1A795B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Asimismo, la aprobación de los estados contables por los órganos de administración y de gobierno de la sociedad implicará también que se ha documentado debidamente:</w:t>
            </w:r>
          </w:p>
          <w:p w14:paraId="25267B2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la circunstancia de no haber ocurrido variaciones significativas en los valores razonables de los bienes de uso medidos en base al Modelo de Revaluación, o del valor neto de realización O</w:t>
            </w:r>
          </w:p>
          <w:p w14:paraId="504F1E1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la existencia de variaciones significativas que hicieron necesario contabilizar una nueva revaluación o medición a valor neto de realización, según corresponda.</w:t>
            </w:r>
          </w:p>
          <w:p w14:paraId="06426EE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DA4D11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6F5EB9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35B0AD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6BAD88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5. En la aplicación de los criterios de medición a que se refieren los párrafos anteriores, la documentación de respaldo deberá reunir condiciones tales que no originen una limitación en el alcance de la tarea que deba ser explicitada por el síndico en su informe sobre los estados contables o por el auditor externo en su informe de auditoría sobre tales estados. Para la realización revaluaciones de bienes de uso se deberá </w:t>
            </w:r>
            <w:r w:rsidRPr="00506D73">
              <w:rPr>
                <w:rFonts w:ascii="Montserrat" w:eastAsia="Times New Roman" w:hAnsi="Montserrat" w:cs="Segoe UI"/>
                <w:b/>
                <w:bCs/>
                <w:color w:val="58585B"/>
                <w:kern w:val="0"/>
                <w:sz w:val="23"/>
                <w:szCs w:val="23"/>
                <w:lang w:eastAsia="es-AR"/>
                <w14:ligatures w14:val="none"/>
              </w:rPr>
              <w:t>contar obligatoriamente con la participación de expertos valuadores independientes con título habilitante</w:t>
            </w:r>
            <w:r w:rsidRPr="00506D73">
              <w:rPr>
                <w:rFonts w:ascii="Montserrat" w:eastAsia="Times New Roman" w:hAnsi="Montserrat" w:cs="Segoe UI"/>
                <w:color w:val="58585B"/>
                <w:kern w:val="0"/>
                <w:sz w:val="23"/>
                <w:szCs w:val="23"/>
                <w:lang w:eastAsia="es-AR"/>
                <w14:ligatures w14:val="none"/>
              </w:rPr>
              <w:t> en la incumbencia de que se trate, </w:t>
            </w:r>
            <w:r w:rsidRPr="00506D73">
              <w:rPr>
                <w:rFonts w:ascii="Montserrat" w:eastAsia="Times New Roman" w:hAnsi="Montserrat" w:cs="Segoe UI"/>
                <w:b/>
                <w:bCs/>
                <w:color w:val="58585B"/>
                <w:kern w:val="0"/>
                <w:sz w:val="23"/>
                <w:szCs w:val="23"/>
                <w:lang w:eastAsia="es-AR"/>
                <w14:ligatures w14:val="none"/>
              </w:rPr>
              <w:t>contratados externamente</w:t>
            </w:r>
            <w:r w:rsidRPr="00506D73">
              <w:rPr>
                <w:rFonts w:ascii="Montserrat" w:eastAsia="Times New Roman" w:hAnsi="Montserrat" w:cs="Segoe UI"/>
                <w:color w:val="58585B"/>
                <w:kern w:val="0"/>
                <w:sz w:val="23"/>
                <w:szCs w:val="23"/>
                <w:lang w:eastAsia="es-AR"/>
                <w14:ligatures w14:val="none"/>
              </w:rPr>
              <w:t>. Dichos valuadores no deberán ser socios, accionistas, gerentes, directores, miembros del órgano de fiscalización o auditores, ni estar en relación de dependencia con la sociedad que lo contrate.</w:t>
            </w:r>
          </w:p>
          <w:p w14:paraId="2912974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941600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C0D7DA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6. Los expertos valuadores independientes actuarán como asesores del órgano de administración, quien asume la </w:t>
            </w:r>
            <w:r w:rsidRPr="00506D73">
              <w:rPr>
                <w:rFonts w:ascii="Montserrat" w:eastAsia="Times New Roman" w:hAnsi="Montserrat" w:cs="Segoe UI"/>
                <w:color w:val="58585B"/>
                <w:kern w:val="0"/>
                <w:sz w:val="23"/>
                <w:szCs w:val="23"/>
                <w:lang w:eastAsia="es-AR"/>
                <w14:ligatures w14:val="none"/>
              </w:rPr>
              <w:lastRenderedPageBreak/>
              <w:t>responsabilidad final de la medición. El órgano de administración es a su vez responsable por la presentación de la documentación de respaldo y de la metodología seguida para la medición preparada por el experto valuador independiente cuando fuera requerida por el síndico, en su caso, y por el auditor externo con vistas a la emisión de sus respectivos informes sobre los estados contables de la sociedad.</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994CD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xml:space="preserve">Las sociedades de responsabilidad limitada cuyo capital alcance el importe fijado por el artículo 299, inciso 2°, de la Ley </w:t>
            </w:r>
            <w:proofErr w:type="spellStart"/>
            <w:r w:rsidRPr="00506D73">
              <w:rPr>
                <w:rFonts w:ascii="Montserrat" w:eastAsia="Times New Roman" w:hAnsi="Montserrat" w:cs="Segoe UI"/>
                <w:color w:val="58585B"/>
                <w:kern w:val="0"/>
                <w:sz w:val="23"/>
                <w:szCs w:val="23"/>
                <w:lang w:eastAsia="es-AR"/>
                <w14:ligatures w14:val="none"/>
              </w:rPr>
              <w:t>N°</w:t>
            </w:r>
            <w:proofErr w:type="spellEnd"/>
            <w:r w:rsidRPr="00506D73">
              <w:rPr>
                <w:rFonts w:ascii="Montserrat" w:eastAsia="Times New Roman" w:hAnsi="Montserrat" w:cs="Segoe UI"/>
                <w:color w:val="58585B"/>
                <w:kern w:val="0"/>
                <w:sz w:val="23"/>
                <w:szCs w:val="23"/>
                <w:lang w:eastAsia="es-AR"/>
                <w14:ligatures w14:val="none"/>
              </w:rPr>
              <w:t xml:space="preserve"> 19.550, y las sociedades por acciones podrán medir sus bienes de uso (excepto activos biológicos) por su valor revaluado, utilizando los criterios del Modelo de Revaluación que se describen en la sección 5.11.1.1.2 de la Resolución Técnica </w:t>
            </w:r>
            <w:proofErr w:type="spellStart"/>
            <w:r w:rsidRPr="00506D73">
              <w:rPr>
                <w:rFonts w:ascii="Montserrat" w:eastAsia="Times New Roman" w:hAnsi="Montserrat" w:cs="Segoe UI"/>
                <w:color w:val="58585B"/>
                <w:kern w:val="0"/>
                <w:sz w:val="23"/>
                <w:szCs w:val="23"/>
                <w:lang w:eastAsia="es-AR"/>
                <w14:ligatures w14:val="none"/>
              </w:rPr>
              <w:t>N°</w:t>
            </w:r>
            <w:proofErr w:type="spellEnd"/>
            <w:r w:rsidRPr="00506D73">
              <w:rPr>
                <w:rFonts w:ascii="Montserrat" w:eastAsia="Times New Roman" w:hAnsi="Montserrat" w:cs="Segoe UI"/>
                <w:color w:val="58585B"/>
                <w:kern w:val="0"/>
                <w:sz w:val="23"/>
                <w:szCs w:val="23"/>
                <w:lang w:eastAsia="es-AR"/>
                <w14:ligatures w14:val="none"/>
              </w:rPr>
              <w:t xml:space="preserve"> 17 de la </w:t>
            </w:r>
            <w:r w:rsidRPr="00506D73">
              <w:rPr>
                <w:rFonts w:ascii="Montserrat" w:eastAsia="Times New Roman" w:hAnsi="Montserrat" w:cs="Segoe UI"/>
                <w:color w:val="58585B"/>
                <w:kern w:val="0"/>
                <w:sz w:val="23"/>
                <w:szCs w:val="23"/>
                <w:lang w:eastAsia="es-AR"/>
                <w14:ligatures w14:val="none"/>
              </w:rPr>
              <w:lastRenderedPageBreak/>
              <w:t>Federación Argentina de Consejos Profesionales de Ciencias Económicas (en adelante “RT 17”), según las modificaciones incorporadas por la RT 31. Las sociedades antes mencionadas podrán medir las propiedades de inversión y los activos no corrientes que se mantienen para su venta de acuerdo con el “valor neto de realización”, determinado según las normas previstas en la sección 5.11.2 de la RT 17.</w:t>
            </w:r>
          </w:p>
          <w:p w14:paraId="0026061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DC3568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Los elementos pertenecientes a una clase se revaluarán simultáneamente con el fin de evitar revaluaciones selectivas, y para evitar la inclusión en los estados contables de partidas que contengan costos y valores referidos a diferentes fechas. No obstante, una clase de activos puede revaluarse en etapas siempre que la revaluación de esa clase se complete en un intervalo suficientemente corto de tiempo como para que los valores se mantengan constantemente actualizados.</w:t>
            </w:r>
          </w:p>
          <w:p w14:paraId="59DA394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3D52E2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458F06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30A7B0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641E817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15904A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los efectos de la aplicación de los criterios mencionados precedentemente:</w:t>
            </w:r>
          </w:p>
          <w:p w14:paraId="4F1529E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9F5609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1. Las sociedades que hayan optado por la aplicación del Modelo de Revaluación para la medición de los bienes de uso (excepto activos biológicos) o el valor neto de realización para las propiedades de inversión y los activos no corrientes que se mantienen para su venta, deberán contar con la aprobación de los respectivos órganos de administración (gerencia o directorio) y de gobierno societario (reunión de socios o asamblea ordinaria de accionistas). Dicha aprobación implicará la existencia de:</w:t>
            </w:r>
          </w:p>
          <w:p w14:paraId="5586F50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5727FF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4A49EB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A6AC1B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La apropiada documentación de respaldo de dicha medición.</w:t>
            </w:r>
          </w:p>
          <w:p w14:paraId="2C95F8B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072AA7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(b) Una política contable escrita y aprobada por el mismo órgano de administración, que describa el método o la técnica de valuación adoptada, en un todo de </w:t>
            </w:r>
            <w:r w:rsidRPr="00506D73">
              <w:rPr>
                <w:rFonts w:ascii="Montserrat" w:eastAsia="Times New Roman" w:hAnsi="Montserrat" w:cs="Segoe UI"/>
                <w:color w:val="58585B"/>
                <w:kern w:val="0"/>
                <w:sz w:val="23"/>
                <w:szCs w:val="23"/>
                <w:lang w:eastAsia="es-AR"/>
                <w14:ligatures w14:val="none"/>
              </w:rPr>
              <w:lastRenderedPageBreak/>
              <w:t>conformidad con las normas contables vigentes.</w:t>
            </w:r>
          </w:p>
          <w:p w14:paraId="1A0377D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2196BA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 Mecanismos de monitoreo y de confirmación del órgano de administración de que dicha política contable ha sido aplicada en la preparación de los estados contables.</w:t>
            </w:r>
          </w:p>
          <w:p w14:paraId="74443C8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8D4380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0773F8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9CD4B8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3D65A7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158B0D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284F16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2. La aprobación de los estados contables en los que se ha aplicado el Modelo de Revaluación a un bien de uso o clase de bienes de uso, implicará que el órgano de administración ha efectuado una comparación del valor medido en base al modelo de revaluación con su valor recuperable, cuando en virtud de las normas contables profesionales dicha comparación sea exigida y, en su caso, se hayan contabilizado sus efectos de la manera establecida en dichas normas. Cuando, teniendo en cuenta los lineamientos de las normas contables profesionales para la </w:t>
            </w:r>
            <w:r w:rsidRPr="00506D73">
              <w:rPr>
                <w:rFonts w:ascii="Montserrat" w:eastAsia="Times New Roman" w:hAnsi="Montserrat" w:cs="Segoe UI"/>
                <w:color w:val="58585B"/>
                <w:kern w:val="0"/>
                <w:sz w:val="23"/>
                <w:szCs w:val="23"/>
                <w:lang w:eastAsia="es-AR"/>
                <w14:ligatures w14:val="none"/>
              </w:rPr>
              <w:lastRenderedPageBreak/>
              <w:t>identificación de indicios de deterioro o de reversión de una pérdida por deterioro previamente contabilizada y otros elementos considerados a tal fin, el órgano de administración hubiera considerado innecesario realizar dicha comparación por no haber identificado tales indicios, deberá elaborar un informe que contemple un análisis de los elementos considerados que respalden su conclusión. Dicho informe deberá ser tratado y aprobado por el órgano de administración de la sociedad previamente a la aprobación de los estados contables que incluyan los bienes revaluados. Igual confirmación y aprobación se requerirá al cierre de cada ejercicio posterior de los estados contables de la sociedad.</w:t>
            </w:r>
          </w:p>
          <w:p w14:paraId="612D2F2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D77540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3. Al cierre de cada ejercicio social, la medición de dichos activos siempre deberá reflejar un valor razonable o valor neto de realización a la fecha de cierre de los estados contables, según corresponda. Asimismo, la aprobación de los estados contables por los órganos de administración y de gobierno de la sociedad </w:t>
            </w:r>
            <w:r w:rsidRPr="00506D73">
              <w:rPr>
                <w:rFonts w:ascii="Montserrat" w:eastAsia="Times New Roman" w:hAnsi="Montserrat" w:cs="Segoe UI"/>
                <w:color w:val="58585B"/>
                <w:kern w:val="0"/>
                <w:sz w:val="23"/>
                <w:szCs w:val="23"/>
                <w:lang w:eastAsia="es-AR"/>
                <w14:ligatures w14:val="none"/>
              </w:rPr>
              <w:lastRenderedPageBreak/>
              <w:t>implicará también que se ha documentado debidamente:</w:t>
            </w:r>
          </w:p>
          <w:p w14:paraId="05E0188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la circunstancia de no haber ocurrido variaciones significativas en los valores razonables de los bienes de uso medidos en base al Modelo de Revaluación, o del valor neto de realización en el caso de propiedades de inversión y de los activos no corrientes que se mantengan para su venta, o</w:t>
            </w:r>
          </w:p>
          <w:p w14:paraId="011956B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la existencia de variaciones significativas que hicieron necesario contabilizar una nueva revaluación o medición a valor neto de realización, respectivamente.</w:t>
            </w:r>
          </w:p>
          <w:p w14:paraId="4420B7B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634F6B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8EAC7B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1FC988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273BC0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D01E5C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CD835A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D8FB41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CFBCCE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2F1E81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4. En la aplicación de los criterios de medición a que se refieren los párrafos anteriores, la documentación de respaldo deberá reunir condiciones tales que no originen una limitación en el alcance de la tarea </w:t>
            </w:r>
            <w:r w:rsidRPr="00506D73">
              <w:rPr>
                <w:rFonts w:ascii="Montserrat" w:eastAsia="Times New Roman" w:hAnsi="Montserrat" w:cs="Segoe UI"/>
                <w:color w:val="58585B"/>
                <w:kern w:val="0"/>
                <w:sz w:val="23"/>
                <w:szCs w:val="23"/>
                <w:lang w:eastAsia="es-AR"/>
                <w14:ligatures w14:val="none"/>
              </w:rPr>
              <w:lastRenderedPageBreak/>
              <w:t>que deba ser explicitada por el síndico en su informe sobre los estados contables o por el auditor externo en su informe de auditoría sobre tales estados. Para la realización de revaluaciones de bienes de uso y la determinación de valores neto de realización para propiedades de inversión y para los activos no corrientes que se mantienen para su venta, se deberá contar obligatoriamente con la participación de expertos valuadores independientes con título habilitante en la incumbencia de que se trate, contratados externamente. Dichos valuadores no deberán ser socios, accionistas, gerentes, directores, miembros del órgano de fiscalización o auditores, ni estar en relación de dependencia con la sociedad que lo contrate.</w:t>
            </w:r>
          </w:p>
          <w:p w14:paraId="75613FD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EDA657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B73114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8696C4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F6B200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BB896A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377F33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BBA2C1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5. Los expertos valuadores </w:t>
            </w:r>
            <w:r w:rsidRPr="00506D73">
              <w:rPr>
                <w:rFonts w:ascii="Montserrat" w:eastAsia="Times New Roman" w:hAnsi="Montserrat" w:cs="Segoe UI"/>
                <w:color w:val="58585B"/>
                <w:kern w:val="0"/>
                <w:sz w:val="23"/>
                <w:szCs w:val="23"/>
                <w:lang w:eastAsia="es-AR"/>
                <w14:ligatures w14:val="none"/>
              </w:rPr>
              <w:lastRenderedPageBreak/>
              <w:t>independientes actuarán como asesores del órgano de administración, quien asume la responsabilidad final de la medición. El órgano de administración es a su vez responsable por la presentación de la documentación de respaldo y de la metodología seguida para la medición preparada por el experto valuador independiente cuando fuera requerida por el síndico, en su caso, y por el auditor externo con vistas a la emisión de sus respectivos informes sobre los estados contables de la sociedad.</w:t>
            </w:r>
          </w:p>
          <w:p w14:paraId="003A678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(Artículo modificado por la Resolución General </w:t>
            </w:r>
            <w:proofErr w:type="spellStart"/>
            <w:r w:rsidRPr="00506D73">
              <w:rPr>
                <w:rFonts w:ascii="Montserrat" w:eastAsia="Times New Roman" w:hAnsi="Montserrat" w:cs="Segoe UI"/>
                <w:color w:val="58585B"/>
                <w:kern w:val="0"/>
                <w:sz w:val="23"/>
                <w:szCs w:val="23"/>
                <w:lang w:eastAsia="es-AR"/>
                <w14:ligatures w14:val="none"/>
              </w:rPr>
              <w:t>N°</w:t>
            </w:r>
            <w:proofErr w:type="spellEnd"/>
            <w:r w:rsidRPr="00506D73">
              <w:rPr>
                <w:rFonts w:ascii="Montserrat" w:eastAsia="Times New Roman" w:hAnsi="Montserrat" w:cs="Segoe UI"/>
                <w:color w:val="58585B"/>
                <w:kern w:val="0"/>
                <w:sz w:val="23"/>
                <w:szCs w:val="23"/>
                <w:lang w:eastAsia="es-AR"/>
                <w14:ligatures w14:val="none"/>
              </w:rPr>
              <w:t xml:space="preserve"> 09/2016, BO 19/05/16).</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A201C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Se elimina la mención específica al tipo de sociedades, entendiéndose una ampliación de su alcance. Incorporan los </w:t>
            </w:r>
            <w:r w:rsidRPr="00506D73">
              <w:rPr>
                <w:rFonts w:ascii="Montserrat" w:eastAsia="Times New Roman" w:hAnsi="Montserrat" w:cs="Segoe UI"/>
                <w:b/>
                <w:bCs/>
                <w:color w:val="58585B"/>
                <w:kern w:val="0"/>
                <w:sz w:val="23"/>
                <w:szCs w:val="23"/>
                <w:lang w:eastAsia="es-AR"/>
                <w14:ligatures w14:val="none"/>
              </w:rPr>
              <w:t>activos biológicos</w:t>
            </w:r>
            <w:r w:rsidRPr="00506D73">
              <w:rPr>
                <w:rFonts w:ascii="Montserrat" w:eastAsia="Times New Roman" w:hAnsi="Montserrat" w:cs="Segoe UI"/>
                <w:color w:val="58585B"/>
                <w:kern w:val="0"/>
                <w:sz w:val="23"/>
                <w:szCs w:val="23"/>
                <w:lang w:eastAsia="es-AR"/>
                <w14:ligatures w14:val="none"/>
              </w:rPr>
              <w:t> de acuerdo con la NUA 54. No se hace mención del marco normativo contable a aplicar (NUA 54).</w:t>
            </w:r>
          </w:p>
          <w:p w14:paraId="712B0C6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B88B7B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66FCED1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01FECF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3D1706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4D2089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Mantiene el mismo texto dado que la NUA 54 hace modificaciones al texto de la RT 17 de su título </w:t>
            </w:r>
            <w:r w:rsidRPr="00506D73">
              <w:rPr>
                <w:rFonts w:ascii="Montserrat" w:eastAsia="Times New Roman" w:hAnsi="Montserrat" w:cs="Segoe UI"/>
                <w:b/>
                <w:bCs/>
                <w:color w:val="58585B"/>
                <w:kern w:val="0"/>
                <w:sz w:val="23"/>
                <w:szCs w:val="23"/>
                <w:lang w:eastAsia="es-AR"/>
                <w14:ligatures w14:val="none"/>
              </w:rPr>
              <w:t>5.11.1.1.2. Modelo de revaluación.</w:t>
            </w:r>
          </w:p>
          <w:p w14:paraId="08A1702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457C74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684E37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316D23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D8BC2E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5C1DF5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9A2770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8BE3B7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4FCF75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7AA732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Incluye a los activos biológicos. Excluye a las propiedades de inversión y activos no corrientes mantenidos para la venta.</w:t>
            </w:r>
          </w:p>
          <w:p w14:paraId="2110FDE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3EA6DF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389D37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982F05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F4B581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87ED7A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522DF6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5E0664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CC17E8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620B44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FAFCA9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5FC372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w:t>
            </w:r>
          </w:p>
          <w:p w14:paraId="07DBEE6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B55406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094939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EEF28C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7FD209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4D8B5D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8C6048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FA7903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A53A50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5EE054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74D86E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43D2D6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A0387F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4839D0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82C7D1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DC6FFB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64D0A1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487E7F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CDA0A7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3D0C2C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Desagrega en los puntos 2 y 3 el punto 2 de la RG 7/2015 sin alterar su contenido. Excluye a las propiedades de inversión y a los activos no corrientes mantenidos para la venta.</w:t>
            </w:r>
          </w:p>
          <w:p w14:paraId="5ACE6CE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C34640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w:t>
            </w:r>
          </w:p>
          <w:p w14:paraId="40EE74C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701CE8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B5CF6A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86EFD7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4FEC32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C9191F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79AD3E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9BF3C5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87A10F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DE9EB9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200A0A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D1F1BF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D81175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C69566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02543B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0A31B6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C5EC4B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AAD5DD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7F61E9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800F2C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Sin modificaciones.</w:t>
            </w:r>
          </w:p>
          <w:p w14:paraId="476FA22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0AC796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3BB1A7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BF35F9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2A5D55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EF6C6D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C363A0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75E2E4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322826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DF0B79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6C06C2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F0212E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D9AD4C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7E168A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D78957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760B35B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719C4B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29C82B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94F5EF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4FB750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DC4C5E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0E962F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486B07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E2BAB8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C612B9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6D24B4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C9F7DB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DA6F74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968324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Excluye a las propiedades de inversión y los activos no corrientes mantenidos para la venta.</w:t>
            </w:r>
          </w:p>
          <w:p w14:paraId="6D5ED57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A2F3A9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0E7E4D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B41C24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4C5DE0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5E4798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91723F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7CB47C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C8D1B4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C5C039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102129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79106B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11BCB50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F79160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34EA72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B6FDEE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DC8472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75E4BD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790DC3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B5DD52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9C7B7A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DDC494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6F3B53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E7C781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Sin modificaciones.</w:t>
            </w:r>
          </w:p>
        </w:tc>
      </w:tr>
      <w:tr w:rsidR="00506D73" w:rsidRPr="00506D73" w14:paraId="50D496C8" w14:textId="77777777">
        <w:tc>
          <w:tcPr>
            <w:tcW w:w="0" w:type="auto"/>
            <w:gridSpan w:val="3"/>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4F96374E"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proofErr w:type="spellStart"/>
            <w:r w:rsidRPr="00506D73">
              <w:rPr>
                <w:rFonts w:ascii="Montserrat" w:eastAsia="Times New Roman" w:hAnsi="Montserrat" w:cs="Segoe UI"/>
                <w:b/>
                <w:bCs/>
                <w:color w:val="58585B"/>
                <w:kern w:val="0"/>
                <w:sz w:val="23"/>
                <w:szCs w:val="23"/>
                <w:lang w:eastAsia="es-AR"/>
                <w14:ligatures w14:val="none"/>
              </w:rPr>
              <w:lastRenderedPageBreak/>
              <w:t>Revalúos</w:t>
            </w:r>
            <w:proofErr w:type="spellEnd"/>
            <w:r w:rsidRPr="00506D73">
              <w:rPr>
                <w:rFonts w:ascii="Montserrat" w:eastAsia="Times New Roman" w:hAnsi="Montserrat" w:cs="Segoe UI"/>
                <w:b/>
                <w:bCs/>
                <w:color w:val="58585B"/>
                <w:kern w:val="0"/>
                <w:sz w:val="23"/>
                <w:szCs w:val="23"/>
                <w:lang w:eastAsia="es-AR"/>
                <w14:ligatures w14:val="none"/>
              </w:rPr>
              <w:t xml:space="preserve"> técnicos. Presentación IGJ. Requisitos</w:t>
            </w:r>
          </w:p>
        </w:tc>
      </w:tr>
      <w:tr w:rsidR="00506D73" w:rsidRPr="00506D73" w14:paraId="292FD727" w14:textId="77777777">
        <w:tc>
          <w:tcPr>
            <w:tcW w:w="0" w:type="auto"/>
            <w:tcBorders>
              <w:top w:val="nil"/>
              <w:left w:val="single" w:sz="8" w:space="0" w:color="auto"/>
              <w:bottom w:val="single" w:sz="8" w:space="0" w:color="auto"/>
              <w:right w:val="single" w:sz="8" w:space="0" w:color="auto"/>
            </w:tcBorders>
            <w:shd w:val="clear" w:color="auto" w:fill="ED7D31"/>
            <w:tcMar>
              <w:top w:w="0" w:type="dxa"/>
              <w:left w:w="108" w:type="dxa"/>
              <w:bottom w:w="0" w:type="dxa"/>
              <w:right w:w="108" w:type="dxa"/>
            </w:tcMar>
            <w:vAlign w:val="center"/>
            <w:hideMark/>
          </w:tcPr>
          <w:p w14:paraId="06A962A2"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Art 238</w:t>
            </w:r>
          </w:p>
        </w:tc>
        <w:tc>
          <w:tcPr>
            <w:tcW w:w="0" w:type="auto"/>
            <w:tcBorders>
              <w:top w:val="nil"/>
              <w:left w:val="nil"/>
              <w:bottom w:val="single" w:sz="8" w:space="0" w:color="auto"/>
              <w:right w:val="single" w:sz="8" w:space="0" w:color="auto"/>
            </w:tcBorders>
            <w:shd w:val="clear" w:color="auto" w:fill="ED7D31"/>
            <w:tcMar>
              <w:top w:w="0" w:type="dxa"/>
              <w:left w:w="108" w:type="dxa"/>
              <w:bottom w:w="0" w:type="dxa"/>
              <w:right w:w="108" w:type="dxa"/>
            </w:tcMar>
            <w:vAlign w:val="center"/>
            <w:hideMark/>
          </w:tcPr>
          <w:p w14:paraId="2B398A83"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Art 320</w:t>
            </w:r>
          </w:p>
        </w:tc>
        <w:tc>
          <w:tcPr>
            <w:tcW w:w="0" w:type="auto"/>
            <w:tcBorders>
              <w:top w:val="nil"/>
              <w:left w:val="nil"/>
              <w:bottom w:val="single" w:sz="8" w:space="0" w:color="auto"/>
              <w:right w:val="single" w:sz="8" w:space="0" w:color="auto"/>
            </w:tcBorders>
            <w:shd w:val="clear" w:color="auto" w:fill="ED7D31"/>
            <w:tcMar>
              <w:top w:w="0" w:type="dxa"/>
              <w:left w:w="108" w:type="dxa"/>
              <w:bottom w:w="0" w:type="dxa"/>
              <w:right w:w="108" w:type="dxa"/>
            </w:tcMar>
            <w:vAlign w:val="center"/>
            <w:hideMark/>
          </w:tcPr>
          <w:p w14:paraId="59839D21" w14:textId="77777777" w:rsidR="00506D73" w:rsidRPr="00506D73" w:rsidRDefault="00506D73" w:rsidP="00506D73">
            <w:pPr>
              <w:spacing w:after="0" w:line="240" w:lineRule="auto"/>
              <w:jc w:val="center"/>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b/>
                <w:bCs/>
                <w:color w:val="58585B"/>
                <w:kern w:val="0"/>
                <w:sz w:val="23"/>
                <w:szCs w:val="23"/>
                <w:lang w:eastAsia="es-AR"/>
                <w14:ligatures w14:val="none"/>
              </w:rPr>
              <w:t>Comentarios</w:t>
            </w:r>
          </w:p>
        </w:tc>
      </w:tr>
      <w:tr w:rsidR="00506D73" w:rsidRPr="00506D73" w14:paraId="4D7C15B3" w14:textId="77777777">
        <w:trPr>
          <w:trHeight w:val="399"/>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5DB6A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Las sociedades de responsabilidad limitada cuyo capital alcance el importe fijado por el artículo 299, inciso 2°, de la Ley </w:t>
            </w:r>
            <w:proofErr w:type="spellStart"/>
            <w:r w:rsidRPr="00506D73">
              <w:rPr>
                <w:rFonts w:ascii="Montserrat" w:eastAsia="Times New Roman" w:hAnsi="Montserrat" w:cs="Segoe UI"/>
                <w:color w:val="58585B"/>
                <w:kern w:val="0"/>
                <w:sz w:val="23"/>
                <w:szCs w:val="23"/>
                <w:lang w:eastAsia="es-AR"/>
                <w14:ligatures w14:val="none"/>
              </w:rPr>
              <w:t>N°</w:t>
            </w:r>
            <w:proofErr w:type="spellEnd"/>
            <w:r w:rsidRPr="00506D73">
              <w:rPr>
                <w:rFonts w:ascii="Montserrat" w:eastAsia="Times New Roman" w:hAnsi="Montserrat" w:cs="Segoe UI"/>
                <w:color w:val="58585B"/>
                <w:kern w:val="0"/>
                <w:sz w:val="23"/>
                <w:szCs w:val="23"/>
                <w:lang w:eastAsia="es-AR"/>
                <w14:ligatures w14:val="none"/>
              </w:rPr>
              <w:t xml:space="preserve"> 19.550, y las sociedades por acciones que opten por aplicar el Modelo de Revaluación para medir sus bienes de uso, podrán aplicar dichos criterios y contabilizar la revaluación efectuada a partir de la fecha en que fuesen aprobados por el órgano de administración y en función de la fecha de </w:t>
            </w:r>
            <w:r w:rsidRPr="00506D73">
              <w:rPr>
                <w:rFonts w:ascii="Montserrat" w:eastAsia="Times New Roman" w:hAnsi="Montserrat" w:cs="Segoe UI"/>
                <w:color w:val="58585B"/>
                <w:kern w:val="0"/>
                <w:sz w:val="23"/>
                <w:szCs w:val="23"/>
                <w:lang w:eastAsia="es-AR"/>
                <w14:ligatures w14:val="none"/>
              </w:rPr>
              <w:lastRenderedPageBreak/>
              <w:t>efectos del mismo según surja del respectivo informe del experto valuador independiente.</w:t>
            </w:r>
          </w:p>
          <w:p w14:paraId="4535FDF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35BBA0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w:t>
            </w:r>
            <w:r w:rsidRPr="00506D73">
              <w:rPr>
                <w:rFonts w:ascii="Montserrat" w:eastAsia="Times New Roman" w:hAnsi="Montserrat" w:cs="Segoe UI"/>
                <w:i/>
                <w:iCs/>
                <w:color w:val="58585B"/>
                <w:kern w:val="0"/>
                <w:sz w:val="23"/>
                <w:szCs w:val="23"/>
                <w:lang w:eastAsia="es-AR"/>
                <w14:ligatures w14:val="none"/>
              </w:rPr>
              <w:t> Comunicación.</w:t>
            </w:r>
          </w:p>
          <w:p w14:paraId="30FC703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F69C75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Las sociedades antes mencionadas deberán comunicar el revalúo técnico a la INSPECCIÓN GENERAL DE JUSTICIA dentro de los quince (15) días posteriores a la realización de la reunión de socios o de la asamblea de accionistas que apruebe de manera expresa dicha revaluación y los estados contables de la sociedad que la incluyan, acompañando la siguiente documentación:</w:t>
            </w:r>
          </w:p>
          <w:p w14:paraId="781255B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26FFF6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1. Formulario de actuación correspondiente, con el debido timbrado y firmado por </w:t>
            </w:r>
            <w:proofErr w:type="spellStart"/>
            <w:r w:rsidRPr="00506D73">
              <w:rPr>
                <w:rFonts w:ascii="Montserrat" w:eastAsia="Times New Roman" w:hAnsi="Montserrat" w:cs="Segoe UI"/>
                <w:color w:val="58585B"/>
                <w:kern w:val="0"/>
                <w:sz w:val="23"/>
                <w:szCs w:val="23"/>
                <w:lang w:eastAsia="es-AR"/>
                <w14:ligatures w14:val="none"/>
              </w:rPr>
              <w:t>dictaminante</w:t>
            </w:r>
            <w:proofErr w:type="spellEnd"/>
            <w:r w:rsidRPr="00506D73">
              <w:rPr>
                <w:rFonts w:ascii="Montserrat" w:eastAsia="Times New Roman" w:hAnsi="Montserrat" w:cs="Segoe UI"/>
                <w:color w:val="58585B"/>
                <w:kern w:val="0"/>
                <w:sz w:val="23"/>
                <w:szCs w:val="23"/>
                <w:lang w:eastAsia="es-AR"/>
                <w14:ligatures w14:val="none"/>
              </w:rPr>
              <w:t xml:space="preserve"> o representante legal inscripto.</w:t>
            </w:r>
          </w:p>
          <w:p w14:paraId="4DA6518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093C2E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2. El testimonio de escritura pública o instrumento privado original, con los recaudos del artículo 34, incisos 2 y 3 de estas Normas, conteniendo la transcripción de las actas de los órganos de administración y de </w:t>
            </w:r>
            <w:r w:rsidRPr="00506D73">
              <w:rPr>
                <w:rFonts w:ascii="Montserrat" w:eastAsia="Times New Roman" w:hAnsi="Montserrat" w:cs="Segoe UI"/>
                <w:color w:val="58585B"/>
                <w:kern w:val="0"/>
                <w:sz w:val="23"/>
                <w:szCs w:val="23"/>
                <w:lang w:eastAsia="es-AR"/>
                <w14:ligatures w14:val="none"/>
              </w:rPr>
              <w:lastRenderedPageBreak/>
              <w:t>gobierno que aprueban el revalúo efectuado:</w:t>
            </w:r>
          </w:p>
          <w:p w14:paraId="3FA7E2B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6B264E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El acta del órgano de administración, además de cumplir con los demás términos y requisitos previstos en la presente Resolución General, deberá contemplar los fundamentos de la revaluación de los bienes de uso y, según corresponda, los siguientes datos:</w:t>
            </w:r>
          </w:p>
          <w:p w14:paraId="24D6852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importe total del revalúo efectuado;</w:t>
            </w:r>
          </w:p>
          <w:p w14:paraId="54BE233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el total del valor residual contable;</w:t>
            </w:r>
          </w:p>
          <w:p w14:paraId="1D5917B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iii</w:t>
            </w:r>
            <w:proofErr w:type="spellEnd"/>
            <w:r w:rsidRPr="00506D73">
              <w:rPr>
                <w:rFonts w:ascii="Montserrat" w:eastAsia="Times New Roman" w:hAnsi="Montserrat" w:cs="Segoe UI"/>
                <w:color w:val="58585B"/>
                <w:kern w:val="0"/>
                <w:sz w:val="23"/>
                <w:szCs w:val="23"/>
                <w:lang w:eastAsia="es-AR"/>
                <w14:ligatures w14:val="none"/>
              </w:rPr>
              <w:t>) el saldo a contabilizar; y</w:t>
            </w:r>
          </w:p>
          <w:p w14:paraId="7DEEDC0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iv</w:t>
            </w:r>
            <w:proofErr w:type="spellEnd"/>
            <w:r w:rsidRPr="00506D73">
              <w:rPr>
                <w:rFonts w:ascii="Montserrat" w:eastAsia="Times New Roman" w:hAnsi="Montserrat" w:cs="Segoe UI"/>
                <w:color w:val="58585B"/>
                <w:kern w:val="0"/>
                <w:sz w:val="23"/>
                <w:szCs w:val="23"/>
                <w:lang w:eastAsia="es-AR"/>
                <w14:ligatures w14:val="none"/>
              </w:rPr>
              <w:t>) la fecha en que produce efectos el revalúo.</w:t>
            </w:r>
          </w:p>
          <w:p w14:paraId="4F7C0CF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50AA63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4976C3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01E4FF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b. Adicionalmente, el acta del órgano de administración mencionada deberá incluir información sobre el experto designado para realizar la medición (antecedentes e incumbencia) y la consideración de su informe. En su informe, el experto valuador independiente deberá acreditar su incumbencia, detallar los bienes o rubros sometidos a revaluación, la fecha de </w:t>
            </w:r>
            <w:r w:rsidRPr="00506D73">
              <w:rPr>
                <w:rFonts w:ascii="Montserrat" w:eastAsia="Times New Roman" w:hAnsi="Montserrat" w:cs="Segoe UI"/>
                <w:color w:val="58585B"/>
                <w:kern w:val="0"/>
                <w:sz w:val="23"/>
                <w:szCs w:val="23"/>
                <w:lang w:eastAsia="es-AR"/>
                <w14:ligatures w14:val="none"/>
              </w:rPr>
              <w:lastRenderedPageBreak/>
              <w:t>efectos de la revaluación y la metodología de valuación aplicada y su justificación, consignando todos aquellos datos de los activos revaluados que respalden la medición efectuada (como ser, ubicación, valor de reposición, depreciación acumulada, estado de conservación, obsolescencia, expectativa de vida útil, factores de corrección, avances tecnológicos, etc.).</w:t>
            </w:r>
          </w:p>
          <w:p w14:paraId="45EEB17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11AE9E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 El acta de la reunión de socios o de la asamblea de accionistas celebrada a los efectos de considerar los estados contables que incluyan la revaluación técnica, deberá contener la resolución social expresa mediante la cual los socios o accionistas de la sociedad aprueban dicha revaluación en los términos y con los requisitos previstos en la presente Resolución General.</w:t>
            </w:r>
          </w:p>
          <w:p w14:paraId="308D6F8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CFBA77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3. El informe del experto valuador independiente, cuya firma deberá encontrarse legalizada por la entidad que ejerce la </w:t>
            </w:r>
            <w:r w:rsidRPr="00506D73">
              <w:rPr>
                <w:rFonts w:ascii="Montserrat" w:eastAsia="Times New Roman" w:hAnsi="Montserrat" w:cs="Segoe UI"/>
                <w:color w:val="58585B"/>
                <w:kern w:val="0"/>
                <w:sz w:val="23"/>
                <w:szCs w:val="23"/>
                <w:lang w:eastAsia="es-AR"/>
                <w14:ligatures w14:val="none"/>
              </w:rPr>
              <w:lastRenderedPageBreak/>
              <w:t>superintendencia de su profesión.</w:t>
            </w:r>
          </w:p>
          <w:p w14:paraId="1D5466E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9FBC01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4. El informe del síndico o el dictamen del auditor en el supuesto de que la sociedad hubiera prescindido de la sindicatura, con su opinión fundada</w:t>
            </w:r>
          </w:p>
          <w:p w14:paraId="5A054A4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sobre el cumplimiento por parte de la sociedad de los requisitos establecidos por la INSPECCIÓN GENERAL DE JUSTICIA para la contabilización de la revaluación, y</w:t>
            </w:r>
          </w:p>
          <w:p w14:paraId="1800A0A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sobre la razonabilidad y forma de exposición del revalúo técnico practicado.</w:t>
            </w:r>
          </w:p>
          <w:p w14:paraId="6B1EF17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D2340A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5. El dictamen de precalificación de graduado en Ciencias Económicas, con su opinión fundada sobre:</w:t>
            </w:r>
          </w:p>
          <w:p w14:paraId="6C74CE7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el efectivo cumplimiento por parte de la sociedad en materia de presentación de sus estados contables de conformidad con lo establecido en la normativa vigente;</w:t>
            </w:r>
          </w:p>
          <w:p w14:paraId="5822809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el cumplimiento por parte de la sociedad de los requisitos establecidos en la presente Resolución General, y</w:t>
            </w:r>
          </w:p>
          <w:p w14:paraId="3EAC831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iii</w:t>
            </w:r>
            <w:proofErr w:type="spellEnd"/>
            <w:r w:rsidRPr="00506D73">
              <w:rPr>
                <w:rFonts w:ascii="Montserrat" w:eastAsia="Times New Roman" w:hAnsi="Montserrat" w:cs="Segoe UI"/>
                <w:color w:val="58585B"/>
                <w:kern w:val="0"/>
                <w:sz w:val="23"/>
                <w:szCs w:val="23"/>
                <w:lang w:eastAsia="es-AR"/>
                <w14:ligatures w14:val="none"/>
              </w:rPr>
              <w:t xml:space="preserve">) el inventario resumido de los bienes revaluados preparado </w:t>
            </w:r>
            <w:r w:rsidRPr="00506D73">
              <w:rPr>
                <w:rFonts w:ascii="Montserrat" w:eastAsia="Times New Roman" w:hAnsi="Montserrat" w:cs="Segoe UI"/>
                <w:color w:val="58585B"/>
                <w:kern w:val="0"/>
                <w:sz w:val="23"/>
                <w:szCs w:val="23"/>
                <w:lang w:eastAsia="es-AR"/>
                <w14:ligatures w14:val="none"/>
              </w:rPr>
              <w:lastRenderedPageBreak/>
              <w:t>por la sociedad, el que deberá incluir, según corresponda, el lugar de ubicación, el valor de origen, la depreciación acumulada, el valor residual anterior al revalúo, el valor resultante de la revaluación y la diferencia contabilizada.</w:t>
            </w:r>
          </w:p>
          <w:p w14:paraId="7B2CE4F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4589DA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II- </w:t>
            </w:r>
            <w:r w:rsidRPr="00506D73">
              <w:rPr>
                <w:rFonts w:ascii="Montserrat" w:eastAsia="Times New Roman" w:hAnsi="Montserrat" w:cs="Segoe UI"/>
                <w:i/>
                <w:iCs/>
                <w:color w:val="58585B"/>
                <w:kern w:val="0"/>
                <w:sz w:val="23"/>
                <w:szCs w:val="23"/>
                <w:lang w:eastAsia="es-AR"/>
                <w14:ligatures w14:val="none"/>
              </w:rPr>
              <w:t>Tratamiento del saldo por revaluación.</w:t>
            </w:r>
          </w:p>
          <w:p w14:paraId="56A4622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B579B7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AF3D76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79B8D0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57DC35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4BCE31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D60991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DDDAF8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CA3429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E3E09B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D06DB1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B0FCAA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7DD9B6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BA0274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A1056C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FDD73F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DB6D7F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A882DF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5594E8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E256D8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CE8870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F90D1F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1D4A47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5B61CA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6753D8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AC74E1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B0BE2E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20DBA1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53A931A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CE325C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12CB65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B5BA47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5C1049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1. El saldo por revaluación no es distribuible ni capitalizable ni podrá destinarse a absorber pérdidas mientras permanezca como tal. Sin embargo, a efectos societarios, dicho saldo podrá ser computado como parte de los resultados acumulados a los fines de efectuar las comparaciones para determinar la situación de la entidad frente a los artículos 31, 32, 94, inciso 5, y 206 de la Ley </w:t>
            </w:r>
            <w:proofErr w:type="spellStart"/>
            <w:r w:rsidRPr="00506D73">
              <w:rPr>
                <w:rFonts w:ascii="Montserrat" w:eastAsia="Times New Roman" w:hAnsi="Montserrat" w:cs="Segoe UI"/>
                <w:color w:val="58585B"/>
                <w:kern w:val="0"/>
                <w:sz w:val="23"/>
                <w:szCs w:val="23"/>
                <w:lang w:eastAsia="es-AR"/>
                <w14:ligatures w14:val="none"/>
              </w:rPr>
              <w:t>N°</w:t>
            </w:r>
            <w:proofErr w:type="spellEnd"/>
            <w:r w:rsidRPr="00506D73">
              <w:rPr>
                <w:rFonts w:ascii="Montserrat" w:eastAsia="Times New Roman" w:hAnsi="Montserrat" w:cs="Segoe UI"/>
                <w:color w:val="58585B"/>
                <w:kern w:val="0"/>
                <w:sz w:val="23"/>
                <w:szCs w:val="23"/>
                <w:lang w:eastAsia="es-AR"/>
                <w14:ligatures w14:val="none"/>
              </w:rPr>
              <w:t xml:space="preserve"> 19.550, u otras normas legales o reglamentarias complementarias en las que se haga referencia a límites o relaciones con el capital y las reservas que no tengan un tratamiento particular expreso en estas Normas.</w:t>
            </w:r>
          </w:p>
          <w:p w14:paraId="18D9871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C1F873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2. El incumplimiento de lo establecido en la presente Resolución General inhabilitará a la sociedad a contabilizar en el patrimonio neto la revaluación practicada y hará pasible a la </w:t>
            </w:r>
            <w:r w:rsidRPr="00506D73">
              <w:rPr>
                <w:rFonts w:ascii="Montserrat" w:eastAsia="Times New Roman" w:hAnsi="Montserrat" w:cs="Segoe UI"/>
                <w:color w:val="58585B"/>
                <w:kern w:val="0"/>
                <w:sz w:val="23"/>
                <w:szCs w:val="23"/>
                <w:lang w:eastAsia="es-AR"/>
                <w14:ligatures w14:val="none"/>
              </w:rPr>
              <w:lastRenderedPageBreak/>
              <w:t xml:space="preserve">sociedad, sus gerentes, directores y síndicos, de las sanciones previstas en las Leyes </w:t>
            </w:r>
            <w:proofErr w:type="spellStart"/>
            <w:r w:rsidRPr="00506D73">
              <w:rPr>
                <w:rFonts w:ascii="Montserrat" w:eastAsia="Times New Roman" w:hAnsi="Montserrat" w:cs="Segoe UI"/>
                <w:color w:val="58585B"/>
                <w:kern w:val="0"/>
                <w:sz w:val="23"/>
                <w:szCs w:val="23"/>
                <w:lang w:eastAsia="es-AR"/>
                <w14:ligatures w14:val="none"/>
              </w:rPr>
              <w:t>N°</w:t>
            </w:r>
            <w:proofErr w:type="spellEnd"/>
            <w:r w:rsidRPr="00506D73">
              <w:rPr>
                <w:rFonts w:ascii="Montserrat" w:eastAsia="Times New Roman" w:hAnsi="Montserrat" w:cs="Segoe UI"/>
                <w:color w:val="58585B"/>
                <w:kern w:val="0"/>
                <w:sz w:val="23"/>
                <w:szCs w:val="23"/>
                <w:lang w:eastAsia="es-AR"/>
                <w14:ligatures w14:val="none"/>
              </w:rPr>
              <w:t xml:space="preserve"> 19.550 y 22.315.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9251D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xml:space="preserve">Las sociedades de responsabilidad limitada cuyo capital alcance el importe fijado por el artículo 299, inciso 2°, de la Ley </w:t>
            </w:r>
            <w:proofErr w:type="spellStart"/>
            <w:r w:rsidRPr="00506D73">
              <w:rPr>
                <w:rFonts w:ascii="Montserrat" w:eastAsia="Times New Roman" w:hAnsi="Montserrat" w:cs="Segoe UI"/>
                <w:color w:val="58585B"/>
                <w:kern w:val="0"/>
                <w:sz w:val="23"/>
                <w:szCs w:val="23"/>
                <w:lang w:eastAsia="es-AR"/>
                <w14:ligatures w14:val="none"/>
              </w:rPr>
              <w:t>N°</w:t>
            </w:r>
            <w:proofErr w:type="spellEnd"/>
            <w:r w:rsidRPr="00506D73">
              <w:rPr>
                <w:rFonts w:ascii="Montserrat" w:eastAsia="Times New Roman" w:hAnsi="Montserrat" w:cs="Segoe UI"/>
                <w:color w:val="58585B"/>
                <w:kern w:val="0"/>
                <w:sz w:val="23"/>
                <w:szCs w:val="23"/>
                <w:lang w:eastAsia="es-AR"/>
                <w14:ligatures w14:val="none"/>
              </w:rPr>
              <w:t xml:space="preserve"> 19.550, y las sociedades por acciones que opten por aplicar el Modelo de Revaluación para medir sus bienes de uso (excepto activos biológicos) o el valor neto de realización para medir las propiedades de inversión y los activos no corrientes que se mantienen para su venta, podrán aplicar dichos criterios y contabilizar la revaluación efectuada a </w:t>
            </w:r>
            <w:r w:rsidRPr="00506D73">
              <w:rPr>
                <w:rFonts w:ascii="Montserrat" w:eastAsia="Times New Roman" w:hAnsi="Montserrat" w:cs="Segoe UI"/>
                <w:color w:val="58585B"/>
                <w:kern w:val="0"/>
                <w:sz w:val="23"/>
                <w:szCs w:val="23"/>
                <w:lang w:eastAsia="es-AR"/>
                <w14:ligatures w14:val="none"/>
              </w:rPr>
              <w:lastRenderedPageBreak/>
              <w:t>partir de la fecha en que fuesen aprobados por el órgano de administración y en función de la fecha de efectos del mismo según surja del respectivo informe del experto valuador independiente.</w:t>
            </w:r>
          </w:p>
          <w:p w14:paraId="585AACC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29A40C7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157E07F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Comunicación.</w:t>
            </w:r>
          </w:p>
          <w:p w14:paraId="1F04826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B0C2E1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Las sociedades antes mencionadas deberán comunicar el revalúo técnico a la Inspección General de Justicia dentro de los quince (15) días posteriores a la realización de la reunión de socios o de la asamblea de accionistas que apruebe de manera expresa dicha revaluación y los estados contables de la sociedad que la incluyan, acompañando la siguiente documentación.</w:t>
            </w:r>
          </w:p>
          <w:p w14:paraId="6D5125C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D236C6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3302AA4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84B06C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14F3DA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7FE2A0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1. Formulario de actuación correspondiente, con el debido timbrado y firmado por </w:t>
            </w:r>
            <w:proofErr w:type="spellStart"/>
            <w:r w:rsidRPr="00506D73">
              <w:rPr>
                <w:rFonts w:ascii="Montserrat" w:eastAsia="Times New Roman" w:hAnsi="Montserrat" w:cs="Segoe UI"/>
                <w:color w:val="58585B"/>
                <w:kern w:val="0"/>
                <w:sz w:val="23"/>
                <w:szCs w:val="23"/>
                <w:lang w:eastAsia="es-AR"/>
                <w14:ligatures w14:val="none"/>
              </w:rPr>
              <w:t>dictaminante</w:t>
            </w:r>
            <w:proofErr w:type="spellEnd"/>
            <w:r w:rsidRPr="00506D73">
              <w:rPr>
                <w:rFonts w:ascii="Montserrat" w:eastAsia="Times New Roman" w:hAnsi="Montserrat" w:cs="Segoe UI"/>
                <w:color w:val="58585B"/>
                <w:kern w:val="0"/>
                <w:sz w:val="23"/>
                <w:szCs w:val="23"/>
                <w:lang w:eastAsia="es-AR"/>
                <w14:ligatures w14:val="none"/>
              </w:rPr>
              <w:t xml:space="preserve"> o representante legal inscripto.</w:t>
            </w:r>
          </w:p>
          <w:p w14:paraId="0CA03FD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ABEE6E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08AC77F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5B8429E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2. El primer testimonio de escritura pública o instrumento privado original, con los recaudos del artículo 37, incisos 1 y 2, de la RG 7/15, conteniendo la transcripción de las actas de los órganos de administración y de gobierno que aprueban el revalúo efectuado.</w:t>
            </w:r>
          </w:p>
          <w:p w14:paraId="784892E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33992A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2BBAA3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147DFDD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080C0C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(a) El acta del órgano de administración, además de cumplir con los demás términos y requisitos previstos en la presente Resolución General, deberá contemplar los fundamentos de la revaluación de los bienes de uso o de la aplicación del valor neto de realización de las propiedades de inversión y de los activos no corrientes que se mantienen para su venta y, según corresponda, los siguientes datos:</w:t>
            </w:r>
          </w:p>
          <w:p w14:paraId="266F922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importe total del revalúo efectuado;</w:t>
            </w:r>
          </w:p>
          <w:p w14:paraId="21473E3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el total del valor residual contable;</w:t>
            </w:r>
          </w:p>
          <w:p w14:paraId="452B49A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iii</w:t>
            </w:r>
            <w:proofErr w:type="spellEnd"/>
            <w:r w:rsidRPr="00506D73">
              <w:rPr>
                <w:rFonts w:ascii="Montserrat" w:eastAsia="Times New Roman" w:hAnsi="Montserrat" w:cs="Segoe UI"/>
                <w:color w:val="58585B"/>
                <w:kern w:val="0"/>
                <w:sz w:val="23"/>
                <w:szCs w:val="23"/>
                <w:lang w:eastAsia="es-AR"/>
                <w14:ligatures w14:val="none"/>
              </w:rPr>
              <w:t>) el saldo a contabilizar; y</w:t>
            </w:r>
          </w:p>
          <w:p w14:paraId="28B48A6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iv</w:t>
            </w:r>
            <w:proofErr w:type="spellEnd"/>
            <w:r w:rsidRPr="00506D73">
              <w:rPr>
                <w:rFonts w:ascii="Montserrat" w:eastAsia="Times New Roman" w:hAnsi="Montserrat" w:cs="Segoe UI"/>
                <w:color w:val="58585B"/>
                <w:kern w:val="0"/>
                <w:sz w:val="23"/>
                <w:szCs w:val="23"/>
                <w:lang w:eastAsia="es-AR"/>
                <w14:ligatures w14:val="none"/>
              </w:rPr>
              <w:t>) la fecha en que produce efectos el revalúo.</w:t>
            </w:r>
          </w:p>
          <w:p w14:paraId="312EF80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1EEC1A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6F87B63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46790E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42E33F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B8DAE2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Adicionalmente, el acta del órgano de administración mencionada deberá incluir información sobre el experto designado para realizar la medición (antecedentes e incumbencia) y la consideración de su informe. En su informe, el experto valuador independiente deberá acreditar su incumbencia, detallar los bienes o rubros sometidos a revaluación, la fecha de efectos de la revaluación y la metodología de valuación aplicada y su justificación, consignando todos aquellos datos de los activos revaluados que respalden la medición efectuada (como ser, ubicación, valor de reposición, depreciación acumulada, estado de conservación, obsolescencia, expectativa de vida útil, factores de corrección, avances tecnológicos, etc.).</w:t>
            </w:r>
          </w:p>
          <w:p w14:paraId="555FEDC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C32E28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7296E6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B7DF81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2AA3F99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FAB620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CDCCBF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D8A5EC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0630F8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(c) El acta de la reunión de socios o de la asamblea de accionistas celebrada a los efectos de considerar los estados contables que incluyan la revaluación técnica, deberá contener la resolución social expresa mediante la cual los socios o accionistas de la sociedad aprueban dicha revaluación en los términos y con los requisitos previstos en la presente Resolución General.</w:t>
            </w:r>
          </w:p>
          <w:p w14:paraId="13566A1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531680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3707C5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D5E8DB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F7062B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58855F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3. El informe del experto valuador independiente, cuya firma deberá encontrarse legalizada por la entidad que ejerce la superintendencia de su profesión.</w:t>
            </w:r>
          </w:p>
          <w:p w14:paraId="2A56707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1267F7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4CF4F56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4. El informe del síndico o el dictamen del auditor en el supuesto de que la sociedad hubiera </w:t>
            </w:r>
            <w:r w:rsidRPr="00506D73">
              <w:rPr>
                <w:rFonts w:ascii="Montserrat" w:eastAsia="Times New Roman" w:hAnsi="Montserrat" w:cs="Segoe UI"/>
                <w:color w:val="58585B"/>
                <w:kern w:val="0"/>
                <w:sz w:val="23"/>
                <w:szCs w:val="23"/>
                <w:lang w:eastAsia="es-AR"/>
                <w14:ligatures w14:val="none"/>
              </w:rPr>
              <w:lastRenderedPageBreak/>
              <w:t>prescindido de la sindicatura, con su opinión fundada</w:t>
            </w:r>
          </w:p>
          <w:p w14:paraId="6C78912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sobre el cumplimiento por parte de la sociedad de los requisitos establecidos por la Inspección General de Justicia para la contabilización de la revaluación, y</w:t>
            </w:r>
          </w:p>
          <w:p w14:paraId="6866036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sobre la razonabilidad y forma de exposición del revalúo técnico practicado.</w:t>
            </w:r>
          </w:p>
          <w:p w14:paraId="2C9D45B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889036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B556D6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752C51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D60A1F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F32053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CFF580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5. El dictamen de precalificación de graduado en Ciencias Económicas, con su opinión fundada sobre:</w:t>
            </w:r>
          </w:p>
          <w:p w14:paraId="7AE0520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(i) el efectivo cumplimiento por parte de la sociedad en materia de presentación de sus estados contables de conformidad con lo establecido por los artículos 154, 155 y 156 de la RG 7/15;</w:t>
            </w:r>
          </w:p>
          <w:p w14:paraId="0AB8398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w:t>
            </w:r>
            <w:proofErr w:type="spellEnd"/>
            <w:r w:rsidRPr="00506D73">
              <w:rPr>
                <w:rFonts w:ascii="Montserrat" w:eastAsia="Times New Roman" w:hAnsi="Montserrat" w:cs="Segoe UI"/>
                <w:color w:val="58585B"/>
                <w:kern w:val="0"/>
                <w:sz w:val="23"/>
                <w:szCs w:val="23"/>
                <w:lang w:eastAsia="es-AR"/>
                <w14:ligatures w14:val="none"/>
              </w:rPr>
              <w:t>) el cumplimiento por parte de la sociedad de los requisitos establecidos en la presente Resolución General, y</w:t>
            </w:r>
          </w:p>
          <w:p w14:paraId="5882C4A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w:t>
            </w:r>
            <w:proofErr w:type="spellStart"/>
            <w:r w:rsidRPr="00506D73">
              <w:rPr>
                <w:rFonts w:ascii="Montserrat" w:eastAsia="Times New Roman" w:hAnsi="Montserrat" w:cs="Segoe UI"/>
                <w:color w:val="58585B"/>
                <w:kern w:val="0"/>
                <w:sz w:val="23"/>
                <w:szCs w:val="23"/>
                <w:lang w:eastAsia="es-AR"/>
                <w14:ligatures w14:val="none"/>
              </w:rPr>
              <w:t>iii</w:t>
            </w:r>
            <w:proofErr w:type="spellEnd"/>
            <w:r w:rsidRPr="00506D73">
              <w:rPr>
                <w:rFonts w:ascii="Montserrat" w:eastAsia="Times New Roman" w:hAnsi="Montserrat" w:cs="Segoe UI"/>
                <w:color w:val="58585B"/>
                <w:kern w:val="0"/>
                <w:sz w:val="23"/>
                <w:szCs w:val="23"/>
                <w:lang w:eastAsia="es-AR"/>
                <w14:ligatures w14:val="none"/>
              </w:rPr>
              <w:t xml:space="preserve">) el inventario resumido de los bienes revaluados preparado </w:t>
            </w:r>
            <w:r w:rsidRPr="00506D73">
              <w:rPr>
                <w:rFonts w:ascii="Montserrat" w:eastAsia="Times New Roman" w:hAnsi="Montserrat" w:cs="Segoe UI"/>
                <w:color w:val="58585B"/>
                <w:kern w:val="0"/>
                <w:sz w:val="23"/>
                <w:szCs w:val="23"/>
                <w:lang w:eastAsia="es-AR"/>
                <w14:ligatures w14:val="none"/>
              </w:rPr>
              <w:lastRenderedPageBreak/>
              <w:t>por la sociedad, el que deberá incluir, según corresponda, el lugar de ubicación, el valor de origen, la depreciación acumulada, el valor residual anterior al revalúo, el valor resultante de la revaluación y la diferencia contabilizada.</w:t>
            </w:r>
          </w:p>
          <w:p w14:paraId="2BC0379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821FA7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A929A2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53155E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0B8BF6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A92C4E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B97C10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B. Tratamiento del saldo por revaluación.</w:t>
            </w:r>
          </w:p>
          <w:p w14:paraId="17D4385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381B6B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1. El incremento del importe contable de un elemento integrante de una clase de bienes de uso como consecuencia de una revaluación deberá acreditarse directamente a una cuenta que se denominará “Saldo por Revaluación”, integrante del patrimonio neto, que se expondrá en el rubro Resultados Diferidos. Si existiera una desvalorización contabilizada en el pasado para los mismos bienes que se revalúan, en primer </w:t>
            </w:r>
            <w:proofErr w:type="gramStart"/>
            <w:r w:rsidRPr="00506D73">
              <w:rPr>
                <w:rFonts w:ascii="Montserrat" w:eastAsia="Times New Roman" w:hAnsi="Montserrat" w:cs="Segoe UI"/>
                <w:color w:val="58585B"/>
                <w:kern w:val="0"/>
                <w:sz w:val="23"/>
                <w:szCs w:val="23"/>
                <w:lang w:eastAsia="es-AR"/>
                <w14:ligatures w14:val="none"/>
              </w:rPr>
              <w:t>lugar</w:t>
            </w:r>
            <w:proofErr w:type="gramEnd"/>
            <w:r w:rsidRPr="00506D73">
              <w:rPr>
                <w:rFonts w:ascii="Montserrat" w:eastAsia="Times New Roman" w:hAnsi="Montserrat" w:cs="Segoe UI"/>
                <w:color w:val="58585B"/>
                <w:kern w:val="0"/>
                <w:sz w:val="23"/>
                <w:szCs w:val="23"/>
                <w:lang w:eastAsia="es-AR"/>
                <w14:ligatures w14:val="none"/>
              </w:rPr>
              <w:t xml:space="preserve"> deberá recuperarse tal desvalorización con crédito al resultado del ejercicio y luego </w:t>
            </w:r>
            <w:r w:rsidRPr="00506D73">
              <w:rPr>
                <w:rFonts w:ascii="Montserrat" w:eastAsia="Times New Roman" w:hAnsi="Montserrat" w:cs="Segoe UI"/>
                <w:color w:val="58585B"/>
                <w:kern w:val="0"/>
                <w:sz w:val="23"/>
                <w:szCs w:val="23"/>
                <w:lang w:eastAsia="es-AR"/>
                <w14:ligatures w14:val="none"/>
              </w:rPr>
              <w:lastRenderedPageBreak/>
              <w:t>proceder a la contabilización de la revaluación, imputando la diferencia remanente al referido Saldo por Revaluación.</w:t>
            </w:r>
          </w:p>
          <w:p w14:paraId="624C9B1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FE7D70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2. El Saldo por Revaluación de un elemento de bienes revaluados, incluido en el patrimonio neto, podrá ser transferido directamente a resultados no asignados cuando se produzca la baja de ese elemento, o en un momento posterior. Esto podría implicar la transferencia total del saldo por revaluación recién cuando la entidad disponga de él por venta u otra causa, o en un momento posterior. Sin embargo, una parte del Saldo por Revaluación podrá transferirse a resultados no asignados, a medida que el activo sea consumido por la entidad, siguiendo el criterio previsto en la sección 5.11.1.1.2.7 de la RT 17.</w:t>
            </w:r>
          </w:p>
          <w:p w14:paraId="6C309DB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01FCA4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3. El saldo por revaluación no es distribuible ni capitalizable ni podrá destinarse a absorber pérdidas mientras permanezca como tal. Sin embargo, a efectos societarios, dicho saldo podrá ser computado como parte de los resultados acumulados a </w:t>
            </w:r>
            <w:r w:rsidRPr="00506D73">
              <w:rPr>
                <w:rFonts w:ascii="Montserrat" w:eastAsia="Times New Roman" w:hAnsi="Montserrat" w:cs="Segoe UI"/>
                <w:color w:val="58585B"/>
                <w:kern w:val="0"/>
                <w:sz w:val="23"/>
                <w:szCs w:val="23"/>
                <w:lang w:eastAsia="es-AR"/>
                <w14:ligatures w14:val="none"/>
              </w:rPr>
              <w:lastRenderedPageBreak/>
              <w:t xml:space="preserve">los fines de efectuar las comparaciones para determinar la situación de la entidad frente a los artículos 31, 32, 94, inciso 5, y 206 de la Ley </w:t>
            </w:r>
            <w:proofErr w:type="spellStart"/>
            <w:r w:rsidRPr="00506D73">
              <w:rPr>
                <w:rFonts w:ascii="Montserrat" w:eastAsia="Times New Roman" w:hAnsi="Montserrat" w:cs="Segoe UI"/>
                <w:color w:val="58585B"/>
                <w:kern w:val="0"/>
                <w:sz w:val="23"/>
                <w:szCs w:val="23"/>
                <w:lang w:eastAsia="es-AR"/>
                <w14:ligatures w14:val="none"/>
              </w:rPr>
              <w:t>N°</w:t>
            </w:r>
            <w:proofErr w:type="spellEnd"/>
            <w:r w:rsidRPr="00506D73">
              <w:rPr>
                <w:rFonts w:ascii="Montserrat" w:eastAsia="Times New Roman" w:hAnsi="Montserrat" w:cs="Segoe UI"/>
                <w:color w:val="58585B"/>
                <w:kern w:val="0"/>
                <w:sz w:val="23"/>
                <w:szCs w:val="23"/>
                <w:lang w:eastAsia="es-AR"/>
                <w14:ligatures w14:val="none"/>
              </w:rPr>
              <w:t xml:space="preserve"> 19.550, u otras normas legales o reglamentarias complementarias en las que se haga referencia a límites o relaciones con el capital y las reservas que no tengan un tratamiento particular expreso en estas Normas.</w:t>
            </w:r>
          </w:p>
          <w:p w14:paraId="7E9FDA3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58424D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985F51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3185AE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864512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xml:space="preserve">El incumplimiento de lo establecido en la presente Resolución General inhabilitará a la sociedad a contabilizar en el patrimonio neto la revaluación practicada y hará pasible a la sociedad, sus gerentes, directores y síndicos, de las sanciones previstas en las Leyes </w:t>
            </w:r>
            <w:proofErr w:type="spellStart"/>
            <w:r w:rsidRPr="00506D73">
              <w:rPr>
                <w:rFonts w:ascii="Montserrat" w:eastAsia="Times New Roman" w:hAnsi="Montserrat" w:cs="Segoe UI"/>
                <w:color w:val="58585B"/>
                <w:kern w:val="0"/>
                <w:sz w:val="23"/>
                <w:szCs w:val="23"/>
                <w:lang w:eastAsia="es-AR"/>
                <w14:ligatures w14:val="none"/>
              </w:rPr>
              <w:t>Nros</w:t>
            </w:r>
            <w:proofErr w:type="spellEnd"/>
            <w:r w:rsidRPr="00506D73">
              <w:rPr>
                <w:rFonts w:ascii="Montserrat" w:eastAsia="Times New Roman" w:hAnsi="Montserrat" w:cs="Segoe UI"/>
                <w:color w:val="58585B"/>
                <w:kern w:val="0"/>
                <w:sz w:val="23"/>
                <w:szCs w:val="23"/>
                <w:lang w:eastAsia="es-AR"/>
                <w14:ligatures w14:val="none"/>
              </w:rPr>
              <w:t>. 19.550 y 22.315. Todo ello sin perjuicio de las demás responsabilidades que pudieran caberles a los expertos valuadores, gerentes, directores, síndicos, auditores, socios y accionistas de la sociedad por el incumplimiento de las obligaciones a su cargo.</w:t>
            </w:r>
          </w:p>
          <w:p w14:paraId="4B8AC51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i/>
                <w:iCs/>
                <w:color w:val="58585B"/>
                <w:kern w:val="0"/>
                <w:sz w:val="23"/>
                <w:szCs w:val="23"/>
                <w:lang w:eastAsia="es-AR"/>
                <w14:ligatures w14:val="none"/>
              </w:rPr>
              <w:t xml:space="preserve">(Artículo modificado por la Resolución General </w:t>
            </w:r>
            <w:proofErr w:type="spellStart"/>
            <w:r w:rsidRPr="00506D73">
              <w:rPr>
                <w:rFonts w:ascii="Montserrat" w:eastAsia="Times New Roman" w:hAnsi="Montserrat" w:cs="Segoe UI"/>
                <w:i/>
                <w:iCs/>
                <w:color w:val="58585B"/>
                <w:kern w:val="0"/>
                <w:sz w:val="23"/>
                <w:szCs w:val="23"/>
                <w:lang w:eastAsia="es-AR"/>
                <w14:ligatures w14:val="none"/>
              </w:rPr>
              <w:t>N°</w:t>
            </w:r>
            <w:proofErr w:type="spellEnd"/>
            <w:r w:rsidRPr="00506D73">
              <w:rPr>
                <w:rFonts w:ascii="Montserrat" w:eastAsia="Times New Roman" w:hAnsi="Montserrat" w:cs="Segoe UI"/>
                <w:i/>
                <w:iCs/>
                <w:color w:val="58585B"/>
                <w:kern w:val="0"/>
                <w:sz w:val="23"/>
                <w:szCs w:val="23"/>
                <w:lang w:eastAsia="es-AR"/>
                <w14:ligatures w14:val="none"/>
              </w:rPr>
              <w:t xml:space="preserve"> 09/2016, BO 19/05/16).</w:t>
            </w:r>
          </w:p>
          <w:p w14:paraId="25B922A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w:t>
            </w:r>
          </w:p>
          <w:p w14:paraId="4A74670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roofErr w:type="spellStart"/>
            <w:r w:rsidRPr="00506D73">
              <w:rPr>
                <w:rFonts w:ascii="Montserrat" w:eastAsia="Times New Roman" w:hAnsi="Montserrat" w:cs="Segoe UI"/>
                <w:color w:val="58585B"/>
                <w:kern w:val="0"/>
                <w:sz w:val="23"/>
                <w:szCs w:val="23"/>
                <w:lang w:eastAsia="es-AR"/>
                <w14:ligatures w14:val="none"/>
              </w:rPr>
              <w:t>Revalúos</w:t>
            </w:r>
            <w:proofErr w:type="spellEnd"/>
            <w:r w:rsidRPr="00506D73">
              <w:rPr>
                <w:rFonts w:ascii="Montserrat" w:eastAsia="Times New Roman" w:hAnsi="Montserrat" w:cs="Segoe UI"/>
                <w:color w:val="58585B"/>
                <w:kern w:val="0"/>
                <w:sz w:val="23"/>
                <w:szCs w:val="23"/>
                <w:lang w:eastAsia="es-AR"/>
                <w14:ligatures w14:val="none"/>
              </w:rPr>
              <w:t xml:space="preserve"> técnicos anteriores. Artículo </w:t>
            </w:r>
            <w:proofErr w:type="gramStart"/>
            <w:r w:rsidRPr="00506D73">
              <w:rPr>
                <w:rFonts w:ascii="Montserrat" w:eastAsia="Times New Roman" w:hAnsi="Montserrat" w:cs="Segoe UI"/>
                <w:color w:val="58585B"/>
                <w:kern w:val="0"/>
                <w:sz w:val="23"/>
                <w:szCs w:val="23"/>
                <w:lang w:eastAsia="es-AR"/>
                <w14:ligatures w14:val="none"/>
              </w:rPr>
              <w:t>321.–</w:t>
            </w:r>
            <w:proofErr w:type="gramEnd"/>
            <w:r w:rsidRPr="00506D73">
              <w:rPr>
                <w:rFonts w:ascii="Montserrat" w:eastAsia="Times New Roman" w:hAnsi="Montserrat" w:cs="Segoe UI"/>
                <w:color w:val="58585B"/>
                <w:kern w:val="0"/>
                <w:sz w:val="23"/>
                <w:szCs w:val="23"/>
                <w:lang w:eastAsia="es-AR"/>
                <w14:ligatures w14:val="none"/>
              </w:rPr>
              <w:t xml:space="preserve"> Artículo derogado.</w:t>
            </w:r>
          </w:p>
          <w:p w14:paraId="6EA1F82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i/>
                <w:iCs/>
                <w:color w:val="58585B"/>
                <w:kern w:val="0"/>
                <w:sz w:val="23"/>
                <w:szCs w:val="23"/>
                <w:lang w:eastAsia="es-AR"/>
                <w14:ligatures w14:val="none"/>
              </w:rPr>
              <w:t xml:space="preserve">(Artículo derogado por la Resolución General </w:t>
            </w:r>
            <w:proofErr w:type="spellStart"/>
            <w:r w:rsidRPr="00506D73">
              <w:rPr>
                <w:rFonts w:ascii="Montserrat" w:eastAsia="Times New Roman" w:hAnsi="Montserrat" w:cs="Segoe UI"/>
                <w:i/>
                <w:iCs/>
                <w:color w:val="58585B"/>
                <w:kern w:val="0"/>
                <w:sz w:val="23"/>
                <w:szCs w:val="23"/>
                <w:lang w:eastAsia="es-AR"/>
                <w14:ligatures w14:val="none"/>
              </w:rPr>
              <w:t>N°</w:t>
            </w:r>
            <w:proofErr w:type="spellEnd"/>
            <w:r w:rsidRPr="00506D73">
              <w:rPr>
                <w:rFonts w:ascii="Montserrat" w:eastAsia="Times New Roman" w:hAnsi="Montserrat" w:cs="Segoe UI"/>
                <w:i/>
                <w:iCs/>
                <w:color w:val="58585B"/>
                <w:kern w:val="0"/>
                <w:sz w:val="23"/>
                <w:szCs w:val="23"/>
                <w:lang w:eastAsia="es-AR"/>
                <w14:ligatures w14:val="none"/>
              </w:rPr>
              <w:t xml:space="preserve"> 09/2016, BO 19/05/16).</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BA8E6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Exceptúa a las propiedades de inversión y activos no corrientes mantenidos para la venta.</w:t>
            </w:r>
          </w:p>
          <w:p w14:paraId="4DF58D6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03FC5D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996E11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C460A7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60C72A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696B75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F04ACE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169A5A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D05F1E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81E282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7F61B1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77ABF9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B14C31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68D553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70C307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59AB681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FC5430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DA9230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CB0D7C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7537F7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94D76E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BD68BC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0BC21D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C69F2F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79AD5B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A06454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D9C35D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CCA67C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BFBFBA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CF1547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Sin modificaciones.</w:t>
            </w:r>
          </w:p>
          <w:p w14:paraId="614302B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62CB44D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B1D1F0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73C6CD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42771E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Sin modificaciones.</w:t>
            </w:r>
          </w:p>
          <w:p w14:paraId="7848AA6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6BE910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7CDADC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891748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F303DD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8C0BF3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5755D1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281956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04D338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CBFD62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Excluse a las propiedades de inversión y los activos no corrientes mantenidos para la venta.</w:t>
            </w:r>
          </w:p>
          <w:p w14:paraId="4686A07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5C674A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975334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03E29F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BDD323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FDC2C0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C916C9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1FFE69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13D69B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C0CB8C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F190EA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F53A8C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77FD10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Sin modificaciones.</w:t>
            </w:r>
          </w:p>
          <w:p w14:paraId="2D82225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46BB9D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3C6732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F3D9D8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9D11A8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5F2DE9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152403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B7747E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A0DC69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D88D47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54ACC7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191D95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34C246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B1DE4B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4DC94E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D4939E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D3E766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10505AE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5BD215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3B41DD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FEA371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7507A2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56AC2E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BC3A2C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B48B97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FFF9F6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C944EB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Sin modificaciones.</w:t>
            </w:r>
          </w:p>
          <w:p w14:paraId="109DE50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468304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C10315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441968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p>
          <w:p w14:paraId="333843E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092021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C66C18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D1C744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7A6704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72E70D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BABDD8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B5E031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0A8958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E7CC9D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Sin modificaciones.</w:t>
            </w:r>
          </w:p>
          <w:p w14:paraId="7457EB4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BE94A7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FD9E0D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493617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50EBF1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1C68DC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93B02C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77E5AE0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Sin modificaciones.</w:t>
            </w:r>
          </w:p>
          <w:p w14:paraId="415255C7"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EB18A4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C12E7F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C58BEB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399A58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8713D6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B4EA70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36AEAB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7BA941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0BD11A7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FF2143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4FE3D8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88C0D4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Sin modificaciones.</w:t>
            </w:r>
          </w:p>
          <w:p w14:paraId="4FE672C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6CEEEA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BA7324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8406F9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B05A44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27B5ED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1F2BA1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7DA0FF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3A29FF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0DF938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C2BA94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20A506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0BB551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DBB11E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CAA31D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845FE8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0429EE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6D76C5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164570B"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16C0A2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8CD524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7D95F5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Elimina los puntos 1 y 2 de la RG 7/2015.</w:t>
            </w:r>
          </w:p>
          <w:p w14:paraId="492BF46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t> </w:t>
            </w:r>
          </w:p>
          <w:p w14:paraId="364D200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7D1FD3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DEAFC1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AD50C0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A3AC83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C210E1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B25CC0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4116D0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B8FA33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076603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856A80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F79D4C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FE5099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0ADFF9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E33D306"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5334E5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C52470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B7C0AC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40B613F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429A46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6C94046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57A34EC"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C4CF01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EA4731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35DFD1B5"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67CE7F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0DAE49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Sin modificaciones.</w:t>
            </w:r>
          </w:p>
          <w:p w14:paraId="487F444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556A203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362DD6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62D5C40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DCE8FD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872287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E883262"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1A018D74"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489C694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3802708"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6662E0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lastRenderedPageBreak/>
              <w:br/>
            </w:r>
          </w:p>
          <w:p w14:paraId="28FFBCDF"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75FD8F0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1B65CFF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BE84CD0"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9D79ABD"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2F57E99A"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5AA98179"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br/>
            </w:r>
          </w:p>
          <w:p w14:paraId="33D8F89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25C4A4F3"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03F8C2B1"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 </w:t>
            </w:r>
          </w:p>
          <w:p w14:paraId="7951AD8E" w14:textId="77777777" w:rsidR="00506D73" w:rsidRPr="00506D73" w:rsidRDefault="00506D73" w:rsidP="00506D73">
            <w:pPr>
              <w:spacing w:after="0" w:line="240" w:lineRule="auto"/>
              <w:jc w:val="both"/>
              <w:rPr>
                <w:rFonts w:ascii="Montserrat" w:eastAsia="Times New Roman" w:hAnsi="Montserrat" w:cs="Segoe UI"/>
                <w:color w:val="58585B"/>
                <w:kern w:val="0"/>
                <w:sz w:val="23"/>
                <w:szCs w:val="23"/>
                <w:lang w:eastAsia="es-AR"/>
                <w14:ligatures w14:val="none"/>
              </w:rPr>
            </w:pPr>
            <w:r w:rsidRPr="00506D73">
              <w:rPr>
                <w:rFonts w:ascii="Montserrat" w:eastAsia="Times New Roman" w:hAnsi="Montserrat" w:cs="Segoe UI"/>
                <w:color w:val="58585B"/>
                <w:kern w:val="0"/>
                <w:sz w:val="23"/>
                <w:szCs w:val="23"/>
                <w:lang w:eastAsia="es-AR"/>
                <w14:ligatures w14:val="none"/>
              </w:rPr>
              <w:t>Elimina la mención de los demás perjuicios aplicables a los expertos valuadores, gerentes, directores, síndicos auditores, socios y accionistas de la sociedad por el incumplimiento de las obligaciones a su cargo.</w:t>
            </w:r>
          </w:p>
        </w:tc>
      </w:tr>
    </w:tbl>
    <w:p w14:paraId="7C73F4E4" w14:textId="77777777" w:rsidR="009A1C7D" w:rsidRDefault="009A1C7D"/>
    <w:sectPr w:rsidR="009A1C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73"/>
    <w:rsid w:val="0010461B"/>
    <w:rsid w:val="003F6FA4"/>
    <w:rsid w:val="00506D73"/>
    <w:rsid w:val="009A1C7D"/>
    <w:rsid w:val="00FC2A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D372"/>
  <w15:chartTrackingRefBased/>
  <w15:docId w15:val="{04AD8024-44CE-4597-A6B8-9760458F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6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6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6D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6D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6D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6D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6D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6D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6D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6D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6D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6D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6D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6D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6D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6D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6D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6D73"/>
    <w:rPr>
      <w:rFonts w:eastAsiaTheme="majorEastAsia" w:cstheme="majorBidi"/>
      <w:color w:val="272727" w:themeColor="text1" w:themeTint="D8"/>
    </w:rPr>
  </w:style>
  <w:style w:type="paragraph" w:styleId="Ttulo">
    <w:name w:val="Title"/>
    <w:basedOn w:val="Normal"/>
    <w:next w:val="Normal"/>
    <w:link w:val="TtuloCar"/>
    <w:uiPriority w:val="10"/>
    <w:qFormat/>
    <w:rsid w:val="00506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6D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6D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6D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6D73"/>
    <w:pPr>
      <w:spacing w:before="160"/>
      <w:jc w:val="center"/>
    </w:pPr>
    <w:rPr>
      <w:i/>
      <w:iCs/>
      <w:color w:val="404040" w:themeColor="text1" w:themeTint="BF"/>
    </w:rPr>
  </w:style>
  <w:style w:type="character" w:customStyle="1" w:styleId="CitaCar">
    <w:name w:val="Cita Car"/>
    <w:basedOn w:val="Fuentedeprrafopredeter"/>
    <w:link w:val="Cita"/>
    <w:uiPriority w:val="29"/>
    <w:rsid w:val="00506D73"/>
    <w:rPr>
      <w:i/>
      <w:iCs/>
      <w:color w:val="404040" w:themeColor="text1" w:themeTint="BF"/>
    </w:rPr>
  </w:style>
  <w:style w:type="paragraph" w:styleId="Prrafodelista">
    <w:name w:val="List Paragraph"/>
    <w:basedOn w:val="Normal"/>
    <w:uiPriority w:val="34"/>
    <w:qFormat/>
    <w:rsid w:val="00506D73"/>
    <w:pPr>
      <w:ind w:left="720"/>
      <w:contextualSpacing/>
    </w:pPr>
  </w:style>
  <w:style w:type="character" w:styleId="nfasisintenso">
    <w:name w:val="Intense Emphasis"/>
    <w:basedOn w:val="Fuentedeprrafopredeter"/>
    <w:uiPriority w:val="21"/>
    <w:qFormat/>
    <w:rsid w:val="00506D73"/>
    <w:rPr>
      <w:i/>
      <w:iCs/>
      <w:color w:val="0F4761" w:themeColor="accent1" w:themeShade="BF"/>
    </w:rPr>
  </w:style>
  <w:style w:type="paragraph" w:styleId="Citadestacada">
    <w:name w:val="Intense Quote"/>
    <w:basedOn w:val="Normal"/>
    <w:next w:val="Normal"/>
    <w:link w:val="CitadestacadaCar"/>
    <w:uiPriority w:val="30"/>
    <w:qFormat/>
    <w:rsid w:val="00506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6D73"/>
    <w:rPr>
      <w:i/>
      <w:iCs/>
      <w:color w:val="0F4761" w:themeColor="accent1" w:themeShade="BF"/>
    </w:rPr>
  </w:style>
  <w:style w:type="character" w:styleId="Referenciaintensa">
    <w:name w:val="Intense Reference"/>
    <w:basedOn w:val="Fuentedeprrafopredeter"/>
    <w:uiPriority w:val="32"/>
    <w:qFormat/>
    <w:rsid w:val="00506D73"/>
    <w:rPr>
      <w:b/>
      <w:bCs/>
      <w:smallCaps/>
      <w:color w:val="0F4761" w:themeColor="accent1" w:themeShade="BF"/>
      <w:spacing w:val="5"/>
    </w:rPr>
  </w:style>
  <w:style w:type="numbering" w:customStyle="1" w:styleId="Sinlista1">
    <w:name w:val="Sin lista1"/>
    <w:next w:val="Sinlista"/>
    <w:uiPriority w:val="99"/>
    <w:semiHidden/>
    <w:unhideWhenUsed/>
    <w:rsid w:val="00506D73"/>
  </w:style>
  <w:style w:type="paragraph" w:customStyle="1" w:styleId="msonormal0">
    <w:name w:val="msonormal"/>
    <w:basedOn w:val="Normal"/>
    <w:rsid w:val="00506D73"/>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NormalWeb">
    <w:name w:val="Normal (Web)"/>
    <w:basedOn w:val="Normal"/>
    <w:uiPriority w:val="99"/>
    <w:semiHidden/>
    <w:unhideWhenUsed/>
    <w:rsid w:val="00506D73"/>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9810</Words>
  <Characters>53958</Characters>
  <Application>Microsoft Office Word</Application>
  <DocSecurity>0</DocSecurity>
  <Lines>449</Lines>
  <Paragraphs>127</Paragraphs>
  <ScaleCrop>false</ScaleCrop>
  <Company/>
  <LinksUpToDate>false</LinksUpToDate>
  <CharactersWithSpaces>63641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Tristan</dc:creator>
  <cp:keywords/>
  <dc:description/>
  <cp:lastModifiedBy>Hector Tristan</cp:lastModifiedBy>
  <cp:revision>1</cp:revision>
  <dcterms:created xsi:type="dcterms:W3CDTF">2025-11-19T15:29:00Z</dcterms:created>
  <dcterms:modified xsi:type="dcterms:W3CDTF">2025-11-19T15:30:00Z</dcterms:modified>
</cp:coreProperties>
</file>